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8F670" w14:textId="7600957E" w:rsidR="00927129" w:rsidRPr="00D72B5E" w:rsidRDefault="00D72B5E" w:rsidP="00D72B5E">
      <w:pPr>
        <w:jc w:val="center"/>
        <w:rPr>
          <w:rFonts w:ascii="Calibri" w:hAnsi="Calibri" w:cs="Calibri"/>
          <w:b/>
          <w:bCs/>
          <w:sz w:val="30"/>
          <w:szCs w:val="30"/>
        </w:rPr>
      </w:pPr>
      <w:r w:rsidRPr="00D72B5E">
        <w:rPr>
          <w:rFonts w:ascii="Calibri" w:hAnsi="Calibri" w:cs="Calibri"/>
          <w:b/>
          <w:bCs/>
          <w:sz w:val="30"/>
          <w:szCs w:val="30"/>
        </w:rPr>
        <w:t>PARECER</w:t>
      </w:r>
    </w:p>
    <w:p w14:paraId="5FB6276F" w14:textId="77777777" w:rsidR="00D72B5E" w:rsidRDefault="00D72B5E" w:rsidP="007A35E4">
      <w:pPr>
        <w:rPr>
          <w:rFonts w:ascii="Calibri" w:hAnsi="Calibri" w:cs="Calibri"/>
        </w:rPr>
      </w:pPr>
    </w:p>
    <w:tbl>
      <w:tblPr>
        <w:tblStyle w:val="Tabelacomgrade"/>
        <w:tblW w:w="9628" w:type="dxa"/>
        <w:tblLook w:val="04A0" w:firstRow="1" w:lastRow="0" w:firstColumn="1" w:lastColumn="0" w:noHBand="0" w:noVBand="1"/>
      </w:tblPr>
      <w:tblGrid>
        <w:gridCol w:w="434"/>
        <w:gridCol w:w="439"/>
        <w:gridCol w:w="261"/>
        <w:gridCol w:w="279"/>
        <w:gridCol w:w="74"/>
        <w:gridCol w:w="493"/>
        <w:gridCol w:w="24"/>
        <w:gridCol w:w="424"/>
        <w:gridCol w:w="3591"/>
        <w:gridCol w:w="1274"/>
        <w:gridCol w:w="1493"/>
        <w:gridCol w:w="842"/>
      </w:tblGrid>
      <w:tr w:rsidR="00D72B5E" w:rsidRPr="00921BE3" w14:paraId="59BF7D1D" w14:textId="77777777" w:rsidTr="00921BE3">
        <w:tc>
          <w:tcPr>
            <w:tcW w:w="9628" w:type="dxa"/>
            <w:gridSpan w:val="12"/>
          </w:tcPr>
          <w:p w14:paraId="18B7AEF4" w14:textId="1FF20800" w:rsidR="00D72B5E" w:rsidRPr="00921BE3" w:rsidRDefault="00D72B5E" w:rsidP="00921BE3">
            <w:pPr>
              <w:rPr>
                <w:rFonts w:ascii="Calibri" w:hAnsi="Calibri" w:cs="Calibri"/>
                <w:b/>
                <w:bCs/>
              </w:rPr>
            </w:pPr>
            <w:r w:rsidRPr="00921BE3">
              <w:rPr>
                <w:rFonts w:ascii="Calibri" w:hAnsi="Calibri" w:cs="Calibri"/>
                <w:b/>
                <w:bCs/>
              </w:rPr>
              <w:t>1. Dados do discente</w:t>
            </w:r>
          </w:p>
        </w:tc>
      </w:tr>
      <w:tr w:rsidR="00D72B5E" w14:paraId="131ADC66" w14:textId="77777777" w:rsidTr="006D3A91">
        <w:tc>
          <w:tcPr>
            <w:tcW w:w="1134" w:type="dxa"/>
            <w:gridSpan w:val="3"/>
          </w:tcPr>
          <w:p w14:paraId="2872D31D" w14:textId="6B5CBDB7" w:rsidR="00D72B5E" w:rsidRDefault="00D72B5E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Nome:</w:t>
            </w:r>
          </w:p>
        </w:tc>
        <w:tc>
          <w:tcPr>
            <w:tcW w:w="4885" w:type="dxa"/>
            <w:gridSpan w:val="6"/>
          </w:tcPr>
          <w:p w14:paraId="5819CA50" w14:textId="77777777" w:rsidR="00D72B5E" w:rsidRDefault="00D72B5E" w:rsidP="00921BE3">
            <w:pPr>
              <w:rPr>
                <w:rFonts w:ascii="Calibri" w:hAnsi="Calibri" w:cs="Calibri"/>
              </w:rPr>
            </w:pPr>
          </w:p>
        </w:tc>
        <w:tc>
          <w:tcPr>
            <w:tcW w:w="1274" w:type="dxa"/>
          </w:tcPr>
          <w:p w14:paraId="3CBF47D7" w14:textId="4DB91355" w:rsidR="00D72B5E" w:rsidRDefault="00D72B5E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Matrícula:</w:t>
            </w:r>
          </w:p>
        </w:tc>
        <w:tc>
          <w:tcPr>
            <w:tcW w:w="2335" w:type="dxa"/>
            <w:gridSpan w:val="2"/>
          </w:tcPr>
          <w:p w14:paraId="707351ED" w14:textId="1B559198" w:rsidR="00D72B5E" w:rsidRDefault="00D72B5E" w:rsidP="00921BE3">
            <w:pPr>
              <w:rPr>
                <w:rFonts w:ascii="Calibri" w:hAnsi="Calibri" w:cs="Calibri"/>
              </w:rPr>
            </w:pPr>
          </w:p>
        </w:tc>
      </w:tr>
      <w:tr w:rsidR="00D72B5E" w14:paraId="43F51AE3" w14:textId="77777777" w:rsidTr="006D3A91">
        <w:tc>
          <w:tcPr>
            <w:tcW w:w="873" w:type="dxa"/>
            <w:gridSpan w:val="2"/>
          </w:tcPr>
          <w:p w14:paraId="150D8483" w14:textId="2337D4B6" w:rsidR="00D72B5E" w:rsidRDefault="00D72B5E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Título:</w:t>
            </w:r>
          </w:p>
        </w:tc>
        <w:tc>
          <w:tcPr>
            <w:tcW w:w="8755" w:type="dxa"/>
            <w:gridSpan w:val="10"/>
          </w:tcPr>
          <w:p w14:paraId="28D21C70" w14:textId="77777777" w:rsidR="00D72B5E" w:rsidRDefault="00D72B5E" w:rsidP="00921BE3">
            <w:pPr>
              <w:rPr>
                <w:rFonts w:ascii="Calibri" w:hAnsi="Calibri" w:cs="Calibri"/>
              </w:rPr>
            </w:pPr>
          </w:p>
          <w:p w14:paraId="42A16038" w14:textId="77777777" w:rsidR="00D72B5E" w:rsidRDefault="00D72B5E" w:rsidP="00921BE3">
            <w:pPr>
              <w:rPr>
                <w:rFonts w:ascii="Calibri" w:hAnsi="Calibri" w:cs="Calibri"/>
              </w:rPr>
            </w:pPr>
          </w:p>
        </w:tc>
      </w:tr>
      <w:tr w:rsidR="00D72B5E" w14:paraId="66FF300B" w14:textId="77777777" w:rsidTr="006D3A91">
        <w:tc>
          <w:tcPr>
            <w:tcW w:w="1487" w:type="dxa"/>
            <w:gridSpan w:val="5"/>
          </w:tcPr>
          <w:p w14:paraId="6FC589E9" w14:textId="77777777" w:rsidR="00D72B5E" w:rsidRDefault="00D72B5E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Orientador:</w:t>
            </w:r>
          </w:p>
        </w:tc>
        <w:tc>
          <w:tcPr>
            <w:tcW w:w="8141" w:type="dxa"/>
            <w:gridSpan w:val="7"/>
          </w:tcPr>
          <w:p w14:paraId="0848AC1B" w14:textId="77777777" w:rsidR="00D72B5E" w:rsidRDefault="00D72B5E" w:rsidP="00921BE3">
            <w:pPr>
              <w:rPr>
                <w:rFonts w:ascii="Calibri" w:hAnsi="Calibri" w:cs="Calibri"/>
              </w:rPr>
            </w:pPr>
          </w:p>
        </w:tc>
      </w:tr>
      <w:tr w:rsidR="00921BE3" w14:paraId="4455EABA" w14:textId="77777777" w:rsidTr="006D3A91">
        <w:tc>
          <w:tcPr>
            <w:tcW w:w="2004" w:type="dxa"/>
            <w:gridSpan w:val="7"/>
            <w:vMerge w:val="restart"/>
            <w:vAlign w:val="center"/>
          </w:tcPr>
          <w:p w14:paraId="2322A0C5" w14:textId="3D7CBF10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Linha de pesquisa</w:t>
            </w:r>
          </w:p>
        </w:tc>
        <w:tc>
          <w:tcPr>
            <w:tcW w:w="424" w:type="dxa"/>
          </w:tcPr>
          <w:p w14:paraId="489C7496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7200" w:type="dxa"/>
            <w:gridSpan w:val="4"/>
          </w:tcPr>
          <w:p w14:paraId="027E5A2C" w14:textId="7A489CBF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Meio Ambiente, Desenvolvimento e Saúde</w:t>
            </w:r>
          </w:p>
        </w:tc>
      </w:tr>
      <w:tr w:rsidR="00921BE3" w14:paraId="5283609E" w14:textId="77777777" w:rsidTr="006D3A91">
        <w:tc>
          <w:tcPr>
            <w:tcW w:w="2004" w:type="dxa"/>
            <w:gridSpan w:val="7"/>
            <w:vMerge/>
          </w:tcPr>
          <w:p w14:paraId="14BCB136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424" w:type="dxa"/>
          </w:tcPr>
          <w:p w14:paraId="25E70F41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7200" w:type="dxa"/>
            <w:gridSpan w:val="4"/>
          </w:tcPr>
          <w:p w14:paraId="2C40F1A7" w14:textId="6806EA48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Políticas Públicas, Governança e Conflitos Socioambientais</w:t>
            </w:r>
          </w:p>
        </w:tc>
      </w:tr>
      <w:tr w:rsidR="00921BE3" w14:paraId="5E4DEC01" w14:textId="77777777" w:rsidTr="006D3A91">
        <w:tc>
          <w:tcPr>
            <w:tcW w:w="2004" w:type="dxa"/>
            <w:gridSpan w:val="7"/>
            <w:vMerge/>
            <w:tcBorders>
              <w:bottom w:val="single" w:sz="4" w:space="0" w:color="auto"/>
            </w:tcBorders>
          </w:tcPr>
          <w:p w14:paraId="6D454159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14E8DC89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7200" w:type="dxa"/>
            <w:gridSpan w:val="4"/>
            <w:tcBorders>
              <w:bottom w:val="single" w:sz="4" w:space="0" w:color="auto"/>
            </w:tcBorders>
          </w:tcPr>
          <w:p w14:paraId="44612825" w14:textId="17DA7A9D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Meio Ambiente, Sustentabilidade e Conservação de Recursos Naturais</w:t>
            </w:r>
          </w:p>
        </w:tc>
      </w:tr>
      <w:tr w:rsidR="00921BE3" w14:paraId="25743E2A" w14:textId="77777777" w:rsidTr="00CE126F">
        <w:tc>
          <w:tcPr>
            <w:tcW w:w="9628" w:type="dxa"/>
            <w:gridSpan w:val="12"/>
            <w:tcBorders>
              <w:left w:val="nil"/>
              <w:right w:val="nil"/>
            </w:tcBorders>
          </w:tcPr>
          <w:p w14:paraId="79E37108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</w:tr>
      <w:tr w:rsidR="00921BE3" w14:paraId="1EF6E623" w14:textId="77777777" w:rsidTr="006D3A91">
        <w:tc>
          <w:tcPr>
            <w:tcW w:w="2004" w:type="dxa"/>
            <w:gridSpan w:val="7"/>
            <w:vMerge w:val="restart"/>
            <w:vAlign w:val="center"/>
          </w:tcPr>
          <w:p w14:paraId="67B0FD29" w14:textId="3AE81E60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Defesa de</w:t>
            </w:r>
          </w:p>
        </w:tc>
        <w:tc>
          <w:tcPr>
            <w:tcW w:w="424" w:type="dxa"/>
          </w:tcPr>
          <w:p w14:paraId="469BF16B" w14:textId="71410D88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7200" w:type="dxa"/>
            <w:gridSpan w:val="4"/>
          </w:tcPr>
          <w:p w14:paraId="67897268" w14:textId="2A145197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Projeto de Trabalho Final de Conclusão</w:t>
            </w:r>
            <w:r w:rsidR="00A52E08">
              <w:rPr>
                <w:rFonts w:ascii="Calibri" w:hAnsi="Calibri" w:cs="Calibri"/>
              </w:rPr>
              <w:t xml:space="preserve"> (TFC)</w:t>
            </w:r>
          </w:p>
        </w:tc>
      </w:tr>
      <w:tr w:rsidR="00921BE3" w14:paraId="07C689BC" w14:textId="77777777" w:rsidTr="006D3A91">
        <w:tc>
          <w:tcPr>
            <w:tcW w:w="2004" w:type="dxa"/>
            <w:gridSpan w:val="7"/>
            <w:vMerge/>
            <w:tcBorders>
              <w:bottom w:val="single" w:sz="4" w:space="0" w:color="auto"/>
            </w:tcBorders>
          </w:tcPr>
          <w:p w14:paraId="24CDCC73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14:paraId="06291FF0" w14:textId="77777777" w:rsidR="00921BE3" w:rsidRDefault="00921BE3" w:rsidP="00921BE3">
            <w:pPr>
              <w:rPr>
                <w:rFonts w:ascii="Calibri" w:hAnsi="Calibri" w:cs="Calibri"/>
              </w:rPr>
            </w:pPr>
          </w:p>
        </w:tc>
        <w:tc>
          <w:tcPr>
            <w:tcW w:w="7200" w:type="dxa"/>
            <w:gridSpan w:val="4"/>
            <w:tcBorders>
              <w:bottom w:val="single" w:sz="4" w:space="0" w:color="auto"/>
            </w:tcBorders>
          </w:tcPr>
          <w:p w14:paraId="72BAEA97" w14:textId="0D679E61" w:rsidR="00921BE3" w:rsidRDefault="00921BE3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Exame de Qualificação</w:t>
            </w:r>
            <w:r w:rsidR="00A52E08">
              <w:rPr>
                <w:rFonts w:ascii="Calibri" w:hAnsi="Calibri" w:cs="Calibri"/>
              </w:rPr>
              <w:t xml:space="preserve"> (EQ)</w:t>
            </w:r>
          </w:p>
        </w:tc>
      </w:tr>
      <w:tr w:rsidR="00921BE3" w14:paraId="43D90592" w14:textId="77777777" w:rsidTr="00CE126F">
        <w:tc>
          <w:tcPr>
            <w:tcW w:w="9628" w:type="dxa"/>
            <w:gridSpan w:val="12"/>
            <w:tcBorders>
              <w:left w:val="nil"/>
              <w:right w:val="nil"/>
            </w:tcBorders>
          </w:tcPr>
          <w:p w14:paraId="4CDFE174" w14:textId="7168B77A" w:rsidR="00921BE3" w:rsidRDefault="00921BE3" w:rsidP="00921BE3">
            <w:pPr>
              <w:rPr>
                <w:rFonts w:ascii="Calibri" w:hAnsi="Calibri" w:cs="Calibri"/>
              </w:rPr>
            </w:pPr>
          </w:p>
        </w:tc>
      </w:tr>
      <w:tr w:rsidR="00921BE3" w:rsidRPr="00921BE3" w14:paraId="6CD26875" w14:textId="77777777" w:rsidTr="0030536B">
        <w:tc>
          <w:tcPr>
            <w:tcW w:w="9628" w:type="dxa"/>
            <w:gridSpan w:val="12"/>
          </w:tcPr>
          <w:p w14:paraId="106AD0A1" w14:textId="7C374992" w:rsidR="00921BE3" w:rsidRPr="00921BE3" w:rsidRDefault="00921BE3" w:rsidP="00921BE3">
            <w:pPr>
              <w:rPr>
                <w:rFonts w:ascii="Calibri" w:hAnsi="Calibri" w:cs="Calibri"/>
                <w:b/>
                <w:bCs/>
              </w:rPr>
            </w:pPr>
            <w:r w:rsidRPr="00921BE3">
              <w:rPr>
                <w:rFonts w:ascii="Calibri" w:hAnsi="Calibri" w:cs="Calibri"/>
                <w:b/>
                <w:bCs/>
              </w:rPr>
              <w:t>2. Avaliação</w:t>
            </w:r>
            <w:r>
              <w:rPr>
                <w:rFonts w:ascii="Calibri" w:hAnsi="Calibri" w:cs="Calibri"/>
                <w:b/>
                <w:bCs/>
              </w:rPr>
              <w:t xml:space="preserve"> do documento</w:t>
            </w:r>
          </w:p>
        </w:tc>
      </w:tr>
      <w:tr w:rsidR="00921BE3" w:rsidRPr="00921BE3" w14:paraId="59BFB84F" w14:textId="77777777" w:rsidTr="00C52B43">
        <w:tc>
          <w:tcPr>
            <w:tcW w:w="9628" w:type="dxa"/>
            <w:gridSpan w:val="12"/>
          </w:tcPr>
          <w:p w14:paraId="76D16294" w14:textId="347114F3" w:rsidR="00921BE3" w:rsidRPr="00921BE3" w:rsidRDefault="00921BE3" w:rsidP="00921BE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2.1. Considerando </w:t>
            </w:r>
            <w:r w:rsidR="00EB36A8">
              <w:rPr>
                <w:rFonts w:ascii="Calibri" w:hAnsi="Calibri" w:cs="Calibri"/>
                <w:b/>
                <w:bCs/>
              </w:rPr>
              <w:t>a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871D27">
              <w:rPr>
                <w:rFonts w:ascii="Calibri" w:hAnsi="Calibri" w:cs="Calibri"/>
                <w:b/>
                <w:bCs/>
              </w:rPr>
              <w:t>qualidade</w:t>
            </w:r>
            <w:r>
              <w:rPr>
                <w:rFonts w:ascii="Calibri" w:hAnsi="Calibri" w:cs="Calibri"/>
                <w:b/>
                <w:bCs/>
              </w:rPr>
              <w:t xml:space="preserve"> do texto</w:t>
            </w:r>
          </w:p>
        </w:tc>
      </w:tr>
      <w:tr w:rsidR="00EB36A8" w14:paraId="1BAAB9F4" w14:textId="77777777" w:rsidTr="006D3A91">
        <w:tc>
          <w:tcPr>
            <w:tcW w:w="8786" w:type="dxa"/>
            <w:gridSpan w:val="11"/>
          </w:tcPr>
          <w:p w14:paraId="17B6200F" w14:textId="344B27F9" w:rsidR="00EB36A8" w:rsidRPr="00EB36A8" w:rsidRDefault="00871D27" w:rsidP="00EB36A8">
            <w:pPr>
              <w:pStyle w:val="PargrafodaLista"/>
              <w:numPr>
                <w:ilvl w:val="0"/>
                <w:numId w:val="1"/>
              </w:num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Clareza na redação e organização do texto</w:t>
            </w:r>
          </w:p>
        </w:tc>
        <w:tc>
          <w:tcPr>
            <w:tcW w:w="842" w:type="dxa"/>
          </w:tcPr>
          <w:p w14:paraId="40F8964C" w14:textId="77777777" w:rsidR="00EB36A8" w:rsidRDefault="00EB36A8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EB36A8" w14:paraId="2BD2C1F3" w14:textId="77777777" w:rsidTr="006D3A91">
        <w:tc>
          <w:tcPr>
            <w:tcW w:w="8786" w:type="dxa"/>
            <w:gridSpan w:val="11"/>
          </w:tcPr>
          <w:p w14:paraId="20F45D4B" w14:textId="76E2F87F" w:rsidR="00EB36A8" w:rsidRDefault="00871D27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b. Linguagem clara e domínio da língua portuguesa</w:t>
            </w:r>
          </w:p>
        </w:tc>
        <w:tc>
          <w:tcPr>
            <w:tcW w:w="842" w:type="dxa"/>
          </w:tcPr>
          <w:p w14:paraId="59ABB886" w14:textId="77777777" w:rsidR="00EB36A8" w:rsidRDefault="00EB36A8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71D27" w:rsidRPr="00921BE3" w14:paraId="1BA9E9D4" w14:textId="77777777" w:rsidTr="008514D7">
        <w:tc>
          <w:tcPr>
            <w:tcW w:w="9628" w:type="dxa"/>
            <w:gridSpan w:val="12"/>
          </w:tcPr>
          <w:p w14:paraId="56B93EC5" w14:textId="72FB85CE" w:rsidR="00871D27" w:rsidRPr="00921BE3" w:rsidRDefault="00871D27" w:rsidP="008514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2.2. Considerando a qualidade do estudo</w:t>
            </w:r>
          </w:p>
        </w:tc>
      </w:tr>
      <w:tr w:rsidR="00EB36A8" w14:paraId="4300B12A" w14:textId="77777777" w:rsidTr="006D3A91">
        <w:tc>
          <w:tcPr>
            <w:tcW w:w="8786" w:type="dxa"/>
            <w:gridSpan w:val="11"/>
          </w:tcPr>
          <w:p w14:paraId="27A9DB9C" w14:textId="1198CD75" w:rsidR="00EB36A8" w:rsidRDefault="00871D27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a. Relação entre o título e os objetivos</w:t>
            </w:r>
          </w:p>
        </w:tc>
        <w:tc>
          <w:tcPr>
            <w:tcW w:w="842" w:type="dxa"/>
          </w:tcPr>
          <w:p w14:paraId="3A5AA88B" w14:textId="77777777" w:rsidR="00EB36A8" w:rsidRDefault="00EB36A8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EB36A8" w14:paraId="5EB20EEE" w14:textId="77777777" w:rsidTr="006D3A91">
        <w:tc>
          <w:tcPr>
            <w:tcW w:w="8786" w:type="dxa"/>
            <w:gridSpan w:val="11"/>
          </w:tcPr>
          <w:p w14:paraId="036672E7" w14:textId="4CFD3F63" w:rsidR="00EB36A8" w:rsidRDefault="00871D27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b. A introdução apresenta adequadamente o estado da arte do tema tratado</w:t>
            </w:r>
          </w:p>
        </w:tc>
        <w:tc>
          <w:tcPr>
            <w:tcW w:w="842" w:type="dxa"/>
          </w:tcPr>
          <w:p w14:paraId="0C52C73C" w14:textId="77777777" w:rsidR="00EB36A8" w:rsidRDefault="00EB36A8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EB36A8" w14:paraId="7021F8EB" w14:textId="77777777" w:rsidTr="006D3A91">
        <w:tc>
          <w:tcPr>
            <w:tcW w:w="8786" w:type="dxa"/>
            <w:gridSpan w:val="11"/>
          </w:tcPr>
          <w:p w14:paraId="44A48F9D" w14:textId="5C476E84" w:rsidR="00EB36A8" w:rsidRDefault="00871D27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c. Compatibilidade entre introdução e objetivos geral e específicos</w:t>
            </w:r>
          </w:p>
        </w:tc>
        <w:tc>
          <w:tcPr>
            <w:tcW w:w="842" w:type="dxa"/>
          </w:tcPr>
          <w:p w14:paraId="78264B41" w14:textId="77777777" w:rsidR="00EB36A8" w:rsidRDefault="00EB36A8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71D27" w14:paraId="6E956BC7" w14:textId="77777777" w:rsidTr="006D3A91">
        <w:tc>
          <w:tcPr>
            <w:tcW w:w="8786" w:type="dxa"/>
            <w:gridSpan w:val="11"/>
          </w:tcPr>
          <w:p w14:paraId="5761FF6A" w14:textId="0CD58BC3" w:rsidR="00871D27" w:rsidRDefault="00871D27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d. Adequação das justificativas aos objetivos</w:t>
            </w:r>
          </w:p>
        </w:tc>
        <w:tc>
          <w:tcPr>
            <w:tcW w:w="842" w:type="dxa"/>
          </w:tcPr>
          <w:p w14:paraId="65905EE5" w14:textId="77777777" w:rsidR="00871D27" w:rsidRDefault="00871D27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71D27" w14:paraId="7469290B" w14:textId="77777777" w:rsidTr="006D3A91">
        <w:tc>
          <w:tcPr>
            <w:tcW w:w="8786" w:type="dxa"/>
            <w:gridSpan w:val="11"/>
          </w:tcPr>
          <w:p w14:paraId="2AADD7EF" w14:textId="5683B661" w:rsidR="00871D27" w:rsidRDefault="00871D27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e. Adequação da</w:t>
            </w:r>
            <w:r w:rsidR="008561DF">
              <w:rPr>
                <w:rFonts w:ascii="Calibri" w:hAnsi="Calibri" w:cs="Calibri"/>
              </w:rPr>
              <w:t>s técnicas e procedimentos de coleta e análise de dados</w:t>
            </w:r>
          </w:p>
        </w:tc>
        <w:tc>
          <w:tcPr>
            <w:tcW w:w="842" w:type="dxa"/>
          </w:tcPr>
          <w:p w14:paraId="6A41ABD0" w14:textId="77777777" w:rsidR="00871D27" w:rsidRDefault="00871D27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561DF" w14:paraId="6E2856A9" w14:textId="77777777" w:rsidTr="006D3A91">
        <w:tc>
          <w:tcPr>
            <w:tcW w:w="8786" w:type="dxa"/>
            <w:gridSpan w:val="11"/>
          </w:tcPr>
          <w:p w14:paraId="0AFA0B77" w14:textId="13F3220F" w:rsidR="008561DF" w:rsidRDefault="008561DF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f. Relação entre resultados esperados, objetivos e justificativas</w:t>
            </w:r>
          </w:p>
        </w:tc>
        <w:tc>
          <w:tcPr>
            <w:tcW w:w="842" w:type="dxa"/>
          </w:tcPr>
          <w:p w14:paraId="35969D96" w14:textId="77777777" w:rsidR="008561DF" w:rsidRDefault="008561DF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71D27" w14:paraId="011656D9" w14:textId="77777777" w:rsidTr="006D3A91">
        <w:tc>
          <w:tcPr>
            <w:tcW w:w="8786" w:type="dxa"/>
            <w:gridSpan w:val="11"/>
          </w:tcPr>
          <w:p w14:paraId="37EB327E" w14:textId="3058E876" w:rsidR="00871D27" w:rsidRDefault="008561DF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871D27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 xml:space="preserve">Exequibilidade de conclusão dentro do prazo estabelecido </w:t>
            </w:r>
          </w:p>
        </w:tc>
        <w:tc>
          <w:tcPr>
            <w:tcW w:w="842" w:type="dxa"/>
          </w:tcPr>
          <w:p w14:paraId="54FCCB76" w14:textId="77777777" w:rsidR="00871D27" w:rsidRDefault="00871D27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561DF" w14:paraId="5C51D53F" w14:textId="77777777" w:rsidTr="006D3A91">
        <w:tc>
          <w:tcPr>
            <w:tcW w:w="8786" w:type="dxa"/>
            <w:gridSpan w:val="11"/>
          </w:tcPr>
          <w:p w14:paraId="223DDD8A" w14:textId="4C687FAA" w:rsidR="008561DF" w:rsidRDefault="008561DF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h. Exequibilidade em relação às perspectivas e resultados esperados</w:t>
            </w:r>
          </w:p>
        </w:tc>
        <w:tc>
          <w:tcPr>
            <w:tcW w:w="842" w:type="dxa"/>
          </w:tcPr>
          <w:p w14:paraId="3A68AA16" w14:textId="77777777" w:rsidR="008561DF" w:rsidRDefault="008561DF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DF5536" w14:paraId="304686E5" w14:textId="77777777" w:rsidTr="006D3A91">
        <w:tc>
          <w:tcPr>
            <w:tcW w:w="8786" w:type="dxa"/>
            <w:gridSpan w:val="11"/>
          </w:tcPr>
          <w:p w14:paraId="01A4D59B" w14:textId="73750062" w:rsidR="00DF5536" w:rsidRDefault="00DF5536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i. Estrutura e condições para realização do estudo</w:t>
            </w:r>
          </w:p>
        </w:tc>
        <w:tc>
          <w:tcPr>
            <w:tcW w:w="842" w:type="dxa"/>
          </w:tcPr>
          <w:p w14:paraId="2BA33C21" w14:textId="77777777" w:rsidR="00DF5536" w:rsidRDefault="00DF5536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561DF" w14:paraId="27952AC0" w14:textId="77777777" w:rsidTr="006D3A91">
        <w:tc>
          <w:tcPr>
            <w:tcW w:w="8786" w:type="dxa"/>
            <w:gridSpan w:val="11"/>
          </w:tcPr>
          <w:p w14:paraId="758E7171" w14:textId="3285A0DA" w:rsidR="008561DF" w:rsidRDefault="008561DF" w:rsidP="00EB36A8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i. Abrangência e atualização da bibliografia</w:t>
            </w:r>
          </w:p>
        </w:tc>
        <w:tc>
          <w:tcPr>
            <w:tcW w:w="842" w:type="dxa"/>
          </w:tcPr>
          <w:p w14:paraId="74A2E0C0" w14:textId="77777777" w:rsidR="008561DF" w:rsidRDefault="008561DF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561DF" w:rsidRPr="00921BE3" w14:paraId="75110434" w14:textId="77777777" w:rsidTr="008514D7">
        <w:tc>
          <w:tcPr>
            <w:tcW w:w="9628" w:type="dxa"/>
            <w:gridSpan w:val="12"/>
          </w:tcPr>
          <w:p w14:paraId="7248FCA4" w14:textId="6D843DD9" w:rsidR="008561DF" w:rsidRPr="00921BE3" w:rsidRDefault="008561DF" w:rsidP="008514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2.3. </w:t>
            </w:r>
            <w:r w:rsidR="006D3A91"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>elevância, originalidade e produção acadêmica, técnica e artístico cultural</w:t>
            </w:r>
          </w:p>
        </w:tc>
      </w:tr>
      <w:tr w:rsidR="008561DF" w14:paraId="3F0CFB04" w14:textId="77777777" w:rsidTr="006D3A91">
        <w:tc>
          <w:tcPr>
            <w:tcW w:w="8786" w:type="dxa"/>
            <w:gridSpan w:val="11"/>
          </w:tcPr>
          <w:p w14:paraId="7BFB199C" w14:textId="70E0EA78" w:rsidR="008561DF" w:rsidRDefault="008561DF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a. Relevância do tema tratado</w:t>
            </w:r>
          </w:p>
        </w:tc>
        <w:tc>
          <w:tcPr>
            <w:tcW w:w="842" w:type="dxa"/>
          </w:tcPr>
          <w:p w14:paraId="6B127B31" w14:textId="77777777" w:rsidR="008561DF" w:rsidRDefault="008561DF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8561DF" w14:paraId="7C801E00" w14:textId="77777777" w:rsidTr="006D3A91">
        <w:tc>
          <w:tcPr>
            <w:tcW w:w="8786" w:type="dxa"/>
            <w:gridSpan w:val="11"/>
          </w:tcPr>
          <w:p w14:paraId="78E705F1" w14:textId="2DCDB492" w:rsidR="008561DF" w:rsidRDefault="008561DF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b. Originalidade do tema tratado</w:t>
            </w:r>
          </w:p>
        </w:tc>
        <w:tc>
          <w:tcPr>
            <w:tcW w:w="842" w:type="dxa"/>
          </w:tcPr>
          <w:p w14:paraId="51DBE8D5" w14:textId="77777777" w:rsidR="008561DF" w:rsidRDefault="008561DF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DF5536" w14:paraId="5FF341F0" w14:textId="77777777" w:rsidTr="006D3A91">
        <w:tc>
          <w:tcPr>
            <w:tcW w:w="8786" w:type="dxa"/>
            <w:gridSpan w:val="11"/>
          </w:tcPr>
          <w:p w14:paraId="44A92C81" w14:textId="3F4C9A44" w:rsidR="00DF5536" w:rsidRDefault="00DF5536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c. Grau de inovação do estudo</w:t>
            </w:r>
          </w:p>
        </w:tc>
        <w:tc>
          <w:tcPr>
            <w:tcW w:w="842" w:type="dxa"/>
          </w:tcPr>
          <w:p w14:paraId="291D3126" w14:textId="77777777" w:rsidR="00DF5536" w:rsidRDefault="00DF5536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DF5536" w:rsidRPr="00921BE3" w14:paraId="17DF4202" w14:textId="77777777" w:rsidTr="008514D7">
        <w:tc>
          <w:tcPr>
            <w:tcW w:w="9628" w:type="dxa"/>
            <w:gridSpan w:val="12"/>
          </w:tcPr>
          <w:p w14:paraId="1F22DF5A" w14:textId="00B70630" w:rsidR="00DF5536" w:rsidRPr="00921BE3" w:rsidRDefault="00DF5536" w:rsidP="008514D7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2.4. Considerando a defesa</w:t>
            </w:r>
          </w:p>
        </w:tc>
      </w:tr>
      <w:tr w:rsidR="00DF5536" w14:paraId="45EA41DA" w14:textId="77777777" w:rsidTr="006D3A91">
        <w:tc>
          <w:tcPr>
            <w:tcW w:w="8786" w:type="dxa"/>
            <w:gridSpan w:val="11"/>
          </w:tcPr>
          <w:p w14:paraId="48A6F8A0" w14:textId="4410E606" w:rsidR="00DF5536" w:rsidRDefault="00DF5536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a. Capacidade de comunicação durante a apresentação oral e na arguição </w:t>
            </w:r>
          </w:p>
        </w:tc>
        <w:tc>
          <w:tcPr>
            <w:tcW w:w="842" w:type="dxa"/>
          </w:tcPr>
          <w:p w14:paraId="489CE42C" w14:textId="77777777" w:rsidR="00DF5536" w:rsidRDefault="00DF5536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DF5536" w14:paraId="7C69D5F9" w14:textId="77777777" w:rsidTr="006D3A91">
        <w:tc>
          <w:tcPr>
            <w:tcW w:w="8786" w:type="dxa"/>
            <w:gridSpan w:val="11"/>
          </w:tcPr>
          <w:p w14:paraId="46ED282E" w14:textId="1A98A96D" w:rsidR="00DF5536" w:rsidRDefault="00DF5536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b. Domínio do tema tratado</w:t>
            </w:r>
          </w:p>
        </w:tc>
        <w:tc>
          <w:tcPr>
            <w:tcW w:w="842" w:type="dxa"/>
          </w:tcPr>
          <w:p w14:paraId="132B3A57" w14:textId="77777777" w:rsidR="00DF5536" w:rsidRDefault="00DF5536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DF5536" w14:paraId="47C84169" w14:textId="77777777" w:rsidTr="006D3A91">
        <w:tc>
          <w:tcPr>
            <w:tcW w:w="8786" w:type="dxa"/>
            <w:gridSpan w:val="11"/>
          </w:tcPr>
          <w:p w14:paraId="03429E68" w14:textId="5E2EF32D" w:rsidR="00DF5536" w:rsidRDefault="00DF5536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c. Desembaraço e capacidade de diálogo e argumentação durante a arguição</w:t>
            </w:r>
          </w:p>
        </w:tc>
        <w:tc>
          <w:tcPr>
            <w:tcW w:w="842" w:type="dxa"/>
          </w:tcPr>
          <w:p w14:paraId="2DC3B374" w14:textId="77777777" w:rsidR="00DF5536" w:rsidRDefault="00DF5536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DF5536" w14:paraId="20549A96" w14:textId="77777777" w:rsidTr="006D3A91">
        <w:tc>
          <w:tcPr>
            <w:tcW w:w="8786" w:type="dxa"/>
            <w:gridSpan w:val="11"/>
            <w:tcBorders>
              <w:bottom w:val="single" w:sz="4" w:space="0" w:color="auto"/>
            </w:tcBorders>
          </w:tcPr>
          <w:p w14:paraId="6E521CB8" w14:textId="15995F21" w:rsidR="00DF5536" w:rsidRDefault="00DF5536" w:rsidP="008514D7">
            <w:pPr>
              <w:ind w:left="306" w:hanging="21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d. Organização e estrutura da apresentação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5F24C2DE" w14:textId="77777777" w:rsidR="00DF5536" w:rsidRDefault="00DF5536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A52E08" w14:paraId="0F07A684" w14:textId="77777777" w:rsidTr="006D3A91">
        <w:tc>
          <w:tcPr>
            <w:tcW w:w="8786" w:type="dxa"/>
            <w:gridSpan w:val="11"/>
            <w:tcBorders>
              <w:bottom w:val="single" w:sz="4" w:space="0" w:color="auto"/>
            </w:tcBorders>
          </w:tcPr>
          <w:p w14:paraId="1C561992" w14:textId="48FBDEE1" w:rsidR="00A52E08" w:rsidRDefault="00A52E08" w:rsidP="00A52E08">
            <w:pPr>
              <w:ind w:left="2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3. Evolução em relação a defesa de projeto, no caso de defesa de EQ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2E1FA4F2" w14:textId="77777777" w:rsidR="00A52E08" w:rsidRDefault="00A52E08" w:rsidP="00CE126F">
            <w:pPr>
              <w:jc w:val="center"/>
              <w:rPr>
                <w:rFonts w:ascii="Calibri" w:hAnsi="Calibri" w:cs="Calibri"/>
              </w:rPr>
            </w:pPr>
          </w:p>
        </w:tc>
      </w:tr>
      <w:tr w:rsidR="00CE126F" w14:paraId="110078AF" w14:textId="77777777" w:rsidTr="006D3A91">
        <w:tc>
          <w:tcPr>
            <w:tcW w:w="8786" w:type="dxa"/>
            <w:gridSpan w:val="11"/>
            <w:tcBorders>
              <w:bottom w:val="single" w:sz="4" w:space="0" w:color="auto"/>
            </w:tcBorders>
          </w:tcPr>
          <w:p w14:paraId="5BC851ED" w14:textId="336F92E2" w:rsidR="00CE126F" w:rsidRPr="00CE126F" w:rsidRDefault="00CE126F" w:rsidP="00CE126F">
            <w:pPr>
              <w:ind w:left="29"/>
              <w:jc w:val="right"/>
              <w:rPr>
                <w:rFonts w:ascii="Calibri" w:hAnsi="Calibri" w:cs="Calibri"/>
                <w:b/>
                <w:bCs/>
              </w:rPr>
            </w:pPr>
            <w:r w:rsidRPr="00CE126F">
              <w:rPr>
                <w:rFonts w:ascii="Calibri" w:hAnsi="Calibri" w:cs="Calibri"/>
                <w:b/>
                <w:bCs/>
              </w:rPr>
              <w:t>NOTA MÉDIA FINAL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14:paraId="2EFBE803" w14:textId="77777777" w:rsidR="00CE126F" w:rsidRPr="00CE126F" w:rsidRDefault="00CE126F" w:rsidP="00CE126F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CE126F" w14:paraId="5BB2FEB2" w14:textId="77777777" w:rsidTr="006D3A91">
        <w:tc>
          <w:tcPr>
            <w:tcW w:w="9628" w:type="dxa"/>
            <w:gridSpan w:val="12"/>
            <w:tcBorders>
              <w:top w:val="single" w:sz="4" w:space="0" w:color="auto"/>
            </w:tcBorders>
          </w:tcPr>
          <w:p w14:paraId="1CB15FC0" w14:textId="457D6E7C" w:rsidR="00CE126F" w:rsidRPr="00CE126F" w:rsidRDefault="00A52E08" w:rsidP="00921BE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4</w:t>
            </w:r>
            <w:r w:rsidR="00CE126F">
              <w:rPr>
                <w:rFonts w:ascii="Calibri" w:hAnsi="Calibri" w:cs="Calibri"/>
                <w:b/>
                <w:bCs/>
              </w:rPr>
              <w:t>. Observações, comentários e recomendações</w:t>
            </w:r>
          </w:p>
        </w:tc>
      </w:tr>
      <w:tr w:rsidR="00CE126F" w14:paraId="6FF112F8" w14:textId="77777777" w:rsidTr="006D3A91">
        <w:trPr>
          <w:trHeight w:val="5351"/>
        </w:trPr>
        <w:tc>
          <w:tcPr>
            <w:tcW w:w="9628" w:type="dxa"/>
            <w:gridSpan w:val="12"/>
            <w:tcBorders>
              <w:bottom w:val="single" w:sz="4" w:space="0" w:color="auto"/>
            </w:tcBorders>
          </w:tcPr>
          <w:p w14:paraId="7E5DCF92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</w:tr>
      <w:tr w:rsidR="00CE126F" w14:paraId="1B051252" w14:textId="77777777" w:rsidTr="00CE126F">
        <w:tc>
          <w:tcPr>
            <w:tcW w:w="9628" w:type="dxa"/>
            <w:gridSpan w:val="12"/>
            <w:tcBorders>
              <w:left w:val="nil"/>
              <w:right w:val="nil"/>
            </w:tcBorders>
          </w:tcPr>
          <w:p w14:paraId="6B64F482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</w:tr>
      <w:tr w:rsidR="00CE126F" w14:paraId="3C3F153E" w14:textId="77777777" w:rsidTr="009127FF">
        <w:tc>
          <w:tcPr>
            <w:tcW w:w="9628" w:type="dxa"/>
            <w:gridSpan w:val="12"/>
          </w:tcPr>
          <w:p w14:paraId="43D778B8" w14:textId="598B6D86" w:rsidR="00CE126F" w:rsidRPr="00CE126F" w:rsidRDefault="00A52E08" w:rsidP="00921BE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  <w:r w:rsidR="00CE126F" w:rsidRPr="00CE126F">
              <w:rPr>
                <w:rFonts w:ascii="Calibri" w:hAnsi="Calibri" w:cs="Calibri"/>
                <w:b/>
                <w:bCs/>
              </w:rPr>
              <w:t>.</w:t>
            </w:r>
            <w:r w:rsidR="00CE126F">
              <w:rPr>
                <w:rFonts w:ascii="Calibri" w:hAnsi="Calibri" w:cs="Calibri"/>
                <w:b/>
                <w:bCs/>
              </w:rPr>
              <w:t xml:space="preserve"> Avaliação final considerando 2 e 3</w:t>
            </w:r>
            <w:r w:rsidR="00CE126F" w:rsidRPr="00CE126F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CE126F" w14:paraId="3AD57989" w14:textId="77777777" w:rsidTr="006D3A91">
        <w:tc>
          <w:tcPr>
            <w:tcW w:w="434" w:type="dxa"/>
          </w:tcPr>
          <w:p w14:paraId="7E47B34F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  <w:tc>
          <w:tcPr>
            <w:tcW w:w="9194" w:type="dxa"/>
            <w:gridSpan w:val="11"/>
          </w:tcPr>
          <w:p w14:paraId="4615511C" w14:textId="3E748EA6" w:rsidR="00CE126F" w:rsidRDefault="00CE126F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Aprovado sem restrições</w:t>
            </w:r>
          </w:p>
        </w:tc>
      </w:tr>
      <w:tr w:rsidR="00CE126F" w14:paraId="404E64C3" w14:textId="77777777" w:rsidTr="006D3A91">
        <w:tc>
          <w:tcPr>
            <w:tcW w:w="434" w:type="dxa"/>
          </w:tcPr>
          <w:p w14:paraId="0ED2477F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  <w:tc>
          <w:tcPr>
            <w:tcW w:w="9194" w:type="dxa"/>
            <w:gridSpan w:val="11"/>
          </w:tcPr>
          <w:p w14:paraId="087309DF" w14:textId="08EC23F7" w:rsidR="00CE126F" w:rsidRDefault="00CE126F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Aprovado com poucas modificações </w:t>
            </w:r>
          </w:p>
        </w:tc>
      </w:tr>
      <w:tr w:rsidR="00CE126F" w14:paraId="0EBE09A3" w14:textId="77777777" w:rsidTr="006D3A91">
        <w:tc>
          <w:tcPr>
            <w:tcW w:w="434" w:type="dxa"/>
          </w:tcPr>
          <w:p w14:paraId="4B75B8EB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  <w:tc>
          <w:tcPr>
            <w:tcW w:w="9194" w:type="dxa"/>
            <w:gridSpan w:val="11"/>
          </w:tcPr>
          <w:p w14:paraId="7E43EBE7" w14:textId="62B4B2CC" w:rsidR="00CE126F" w:rsidRDefault="00CE126F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Retornar ao avaliador após modificações </w:t>
            </w:r>
          </w:p>
        </w:tc>
      </w:tr>
      <w:tr w:rsidR="00CE126F" w14:paraId="457CE2AB" w14:textId="77777777" w:rsidTr="006D3A91">
        <w:tc>
          <w:tcPr>
            <w:tcW w:w="434" w:type="dxa"/>
          </w:tcPr>
          <w:p w14:paraId="557014E7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  <w:tc>
          <w:tcPr>
            <w:tcW w:w="9194" w:type="dxa"/>
            <w:gridSpan w:val="11"/>
          </w:tcPr>
          <w:p w14:paraId="47DEB2C4" w14:textId="7381D506" w:rsidR="00CE126F" w:rsidRDefault="00CE126F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Retornar ao avaliador após modificações e realizar uma nova defesa</w:t>
            </w:r>
          </w:p>
        </w:tc>
      </w:tr>
      <w:tr w:rsidR="00CE126F" w14:paraId="0A555AFA" w14:textId="77777777" w:rsidTr="006D3A91">
        <w:tc>
          <w:tcPr>
            <w:tcW w:w="434" w:type="dxa"/>
            <w:tcBorders>
              <w:bottom w:val="single" w:sz="4" w:space="0" w:color="auto"/>
            </w:tcBorders>
          </w:tcPr>
          <w:p w14:paraId="7722DE65" w14:textId="77777777" w:rsidR="00CE126F" w:rsidRDefault="00CE126F" w:rsidP="00921BE3">
            <w:pPr>
              <w:rPr>
                <w:rFonts w:ascii="Calibri" w:hAnsi="Calibri" w:cs="Calibri"/>
              </w:rPr>
            </w:pPr>
          </w:p>
        </w:tc>
        <w:tc>
          <w:tcPr>
            <w:tcW w:w="9194" w:type="dxa"/>
            <w:gridSpan w:val="11"/>
            <w:tcBorders>
              <w:bottom w:val="single" w:sz="4" w:space="0" w:color="auto"/>
            </w:tcBorders>
          </w:tcPr>
          <w:p w14:paraId="0FBABF9B" w14:textId="2B64DC1D" w:rsidR="00CE126F" w:rsidRDefault="00CE126F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Reprovado </w:t>
            </w:r>
          </w:p>
        </w:tc>
      </w:tr>
      <w:tr w:rsidR="00D54240" w14:paraId="60F61D16" w14:textId="77777777" w:rsidTr="00D54240">
        <w:tc>
          <w:tcPr>
            <w:tcW w:w="9628" w:type="dxa"/>
            <w:gridSpan w:val="12"/>
            <w:tcBorders>
              <w:left w:val="nil"/>
              <w:right w:val="nil"/>
            </w:tcBorders>
          </w:tcPr>
          <w:p w14:paraId="55A726B4" w14:textId="77777777" w:rsidR="00D54240" w:rsidRDefault="00D54240" w:rsidP="00921BE3">
            <w:pPr>
              <w:rPr>
                <w:rFonts w:ascii="Calibri" w:hAnsi="Calibri" w:cs="Calibri"/>
              </w:rPr>
            </w:pPr>
          </w:p>
          <w:p w14:paraId="37E17FF1" w14:textId="77777777" w:rsidR="00D54240" w:rsidRDefault="00D54240" w:rsidP="00921BE3">
            <w:pPr>
              <w:rPr>
                <w:rFonts w:ascii="Calibri" w:hAnsi="Calibri" w:cs="Calibri"/>
              </w:rPr>
            </w:pPr>
          </w:p>
        </w:tc>
      </w:tr>
      <w:tr w:rsidR="006D3A91" w14:paraId="2B44F96A" w14:textId="77777777" w:rsidTr="00A21E01">
        <w:tc>
          <w:tcPr>
            <w:tcW w:w="9628" w:type="dxa"/>
            <w:gridSpan w:val="12"/>
          </w:tcPr>
          <w:p w14:paraId="4BD7A796" w14:textId="673D304A" w:rsidR="006D3A91" w:rsidRPr="006D3A91" w:rsidRDefault="006D3A91" w:rsidP="00921BE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Dados do Avaliador</w:t>
            </w:r>
          </w:p>
        </w:tc>
      </w:tr>
      <w:tr w:rsidR="006D3A91" w14:paraId="37521149" w14:textId="77777777" w:rsidTr="006D3A91">
        <w:tc>
          <w:tcPr>
            <w:tcW w:w="873" w:type="dxa"/>
            <w:gridSpan w:val="2"/>
          </w:tcPr>
          <w:p w14:paraId="7D007C95" w14:textId="574E4CC6" w:rsidR="006D3A91" w:rsidRDefault="006D3A91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Nome:</w:t>
            </w:r>
          </w:p>
        </w:tc>
        <w:tc>
          <w:tcPr>
            <w:tcW w:w="8755" w:type="dxa"/>
            <w:gridSpan w:val="10"/>
          </w:tcPr>
          <w:p w14:paraId="16B84C41" w14:textId="77777777" w:rsidR="006D3A91" w:rsidRDefault="006D3A91" w:rsidP="00921BE3">
            <w:pPr>
              <w:rPr>
                <w:rFonts w:ascii="Calibri" w:hAnsi="Calibri" w:cs="Calibri"/>
              </w:rPr>
            </w:pPr>
          </w:p>
        </w:tc>
      </w:tr>
      <w:tr w:rsidR="006D3A91" w14:paraId="7A3F2927" w14:textId="77777777" w:rsidTr="006D3A91">
        <w:tc>
          <w:tcPr>
            <w:tcW w:w="1413" w:type="dxa"/>
            <w:gridSpan w:val="4"/>
          </w:tcPr>
          <w:p w14:paraId="1DC6AB86" w14:textId="499E0D02" w:rsidR="006D3A91" w:rsidRDefault="006D3A91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Instituição:</w:t>
            </w:r>
          </w:p>
        </w:tc>
        <w:tc>
          <w:tcPr>
            <w:tcW w:w="8215" w:type="dxa"/>
            <w:gridSpan w:val="8"/>
          </w:tcPr>
          <w:p w14:paraId="69AF0427" w14:textId="77777777" w:rsidR="006D3A91" w:rsidRDefault="006D3A91" w:rsidP="00921BE3">
            <w:pPr>
              <w:rPr>
                <w:rFonts w:ascii="Calibri" w:hAnsi="Calibri" w:cs="Calibri"/>
              </w:rPr>
            </w:pPr>
          </w:p>
        </w:tc>
      </w:tr>
      <w:tr w:rsidR="006D3A91" w14:paraId="3B7253B5" w14:textId="77777777" w:rsidTr="006D3A91">
        <w:tc>
          <w:tcPr>
            <w:tcW w:w="1980" w:type="dxa"/>
            <w:gridSpan w:val="6"/>
          </w:tcPr>
          <w:p w14:paraId="16C7B8D5" w14:textId="1E432EAC" w:rsidR="006D3A91" w:rsidRDefault="006D3A91" w:rsidP="00921BE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da avaliação</w:t>
            </w:r>
          </w:p>
        </w:tc>
        <w:tc>
          <w:tcPr>
            <w:tcW w:w="7648" w:type="dxa"/>
            <w:gridSpan w:val="6"/>
          </w:tcPr>
          <w:p w14:paraId="070A913C" w14:textId="77777777" w:rsidR="006D3A91" w:rsidRDefault="006D3A91" w:rsidP="00921BE3">
            <w:pPr>
              <w:rPr>
                <w:rFonts w:ascii="Calibri" w:hAnsi="Calibri" w:cs="Calibri"/>
              </w:rPr>
            </w:pPr>
          </w:p>
        </w:tc>
      </w:tr>
    </w:tbl>
    <w:p w14:paraId="71C83560" w14:textId="77777777" w:rsidR="00D72B5E" w:rsidRDefault="00D72B5E" w:rsidP="007A35E4">
      <w:pPr>
        <w:rPr>
          <w:rFonts w:ascii="Calibri" w:hAnsi="Calibri" w:cs="Calibri"/>
        </w:rPr>
      </w:pPr>
    </w:p>
    <w:p w14:paraId="654FDD84" w14:textId="77777777" w:rsidR="006D3A91" w:rsidRDefault="006D3A91" w:rsidP="007A35E4">
      <w:pPr>
        <w:rPr>
          <w:rFonts w:ascii="Calibri" w:hAnsi="Calibri" w:cs="Calibri"/>
        </w:rPr>
      </w:pPr>
    </w:p>
    <w:p w14:paraId="0DE2582F" w14:textId="77777777" w:rsidR="00012805" w:rsidRDefault="00012805" w:rsidP="007A35E4">
      <w:pPr>
        <w:rPr>
          <w:rFonts w:ascii="Calibri" w:hAnsi="Calibri" w:cs="Calibri"/>
        </w:rPr>
      </w:pPr>
    </w:p>
    <w:p w14:paraId="3346A66F" w14:textId="2090FA13" w:rsidR="006D3A91" w:rsidRDefault="006D3A91" w:rsidP="006D3A9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</w:t>
      </w:r>
    </w:p>
    <w:p w14:paraId="613146EA" w14:textId="592716F4" w:rsidR="006D3A91" w:rsidRDefault="006D3A91" w:rsidP="006D3A9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Nome completo e assinatura do </w:t>
      </w:r>
      <w:r w:rsidR="00012805">
        <w:rPr>
          <w:rFonts w:ascii="Calibri" w:hAnsi="Calibri" w:cs="Calibri"/>
        </w:rPr>
        <w:t>A</w:t>
      </w:r>
      <w:r>
        <w:rPr>
          <w:rFonts w:ascii="Calibri" w:hAnsi="Calibri" w:cs="Calibri"/>
        </w:rPr>
        <w:t>valiador</w:t>
      </w:r>
    </w:p>
    <w:p w14:paraId="633EC122" w14:textId="77777777" w:rsidR="00C41158" w:rsidRDefault="00C41158" w:rsidP="006D3A91">
      <w:pPr>
        <w:jc w:val="center"/>
        <w:rPr>
          <w:rFonts w:ascii="Calibri" w:hAnsi="Calibri" w:cs="Calibri"/>
        </w:rPr>
      </w:pPr>
    </w:p>
    <w:p w14:paraId="0A7E81E5" w14:textId="77777777" w:rsidR="00012805" w:rsidRDefault="00012805" w:rsidP="006D3A91">
      <w:pPr>
        <w:jc w:val="center"/>
        <w:rPr>
          <w:rFonts w:ascii="Calibri" w:hAnsi="Calibri" w:cs="Calibri"/>
        </w:rPr>
      </w:pPr>
    </w:p>
    <w:p w14:paraId="13B92EC7" w14:textId="77777777" w:rsidR="00012805" w:rsidRDefault="00012805" w:rsidP="0001280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</w:t>
      </w:r>
    </w:p>
    <w:p w14:paraId="42443F5E" w14:textId="0D62DE6B" w:rsidR="00012805" w:rsidRDefault="00012805" w:rsidP="0001280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Nome completo e assinatura do </w:t>
      </w:r>
      <w:r>
        <w:rPr>
          <w:rFonts w:ascii="Calibri" w:hAnsi="Calibri" w:cs="Calibri"/>
        </w:rPr>
        <w:t>Orientador</w:t>
      </w:r>
    </w:p>
    <w:p w14:paraId="086C8382" w14:textId="4398E0ED" w:rsidR="00C41158" w:rsidRDefault="00C41158" w:rsidP="00DE7163">
      <w:pPr>
        <w:spacing w:before="120" w:line="276" w:lineRule="auto"/>
        <w:jc w:val="center"/>
        <w:rPr>
          <w:rFonts w:ascii="Calibri" w:hAnsi="Calibri" w:cs="Calibri"/>
          <w:b/>
          <w:bCs/>
        </w:rPr>
      </w:pPr>
      <w:r w:rsidRPr="00C41158">
        <w:rPr>
          <w:rFonts w:ascii="Calibri" w:hAnsi="Calibri" w:cs="Calibri"/>
          <w:b/>
          <w:bCs/>
        </w:rPr>
        <w:lastRenderedPageBreak/>
        <w:t>ORIENTAÇÕES PARA AVALIA</w:t>
      </w:r>
      <w:r w:rsidR="00DE7163">
        <w:rPr>
          <w:rFonts w:ascii="Calibri" w:hAnsi="Calibri" w:cs="Calibri"/>
          <w:b/>
          <w:bCs/>
        </w:rPr>
        <w:t>DORES</w:t>
      </w:r>
    </w:p>
    <w:p w14:paraId="0DAD1847" w14:textId="77777777" w:rsidR="00C41158" w:rsidRPr="00DE7163" w:rsidRDefault="00C41158" w:rsidP="00DE7163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BB6942F" w14:textId="445D6DDB" w:rsidR="00296B92" w:rsidRPr="00DE7163" w:rsidRDefault="00296B92" w:rsidP="00DE7163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E7163">
        <w:rPr>
          <w:rFonts w:ascii="Calibri" w:hAnsi="Calibri" w:cs="Calibri"/>
          <w:b/>
          <w:bCs/>
          <w:sz w:val="22"/>
          <w:szCs w:val="22"/>
        </w:rPr>
        <w:t>- Defesa de Projeto de Trabalho Final de Curso (TFC)</w:t>
      </w:r>
    </w:p>
    <w:p w14:paraId="1C17E9CE" w14:textId="0F9895C6" w:rsidR="00A52E08" w:rsidRPr="00DE7163" w:rsidRDefault="00C41158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A</w:t>
      </w:r>
      <w:r w:rsidR="00A52E08" w:rsidRPr="00DE7163">
        <w:rPr>
          <w:rFonts w:ascii="Calibri" w:hAnsi="Calibri" w:cs="Calibri"/>
          <w:sz w:val="22"/>
          <w:szCs w:val="22"/>
        </w:rPr>
        <w:t xml:space="preserve">s defesas de Projeto de Trabalho Final de Curso (TFC) ocorrem como etapa obrigatória e no âmbito da disciplina IF1159 – Seminário de Acompanhamento de Dissertação I (SAD I), disciplina de acompanhamento obrigatório realizada pelos discentes do PPGPDS no primeiro período do Curso de Mestrado. </w:t>
      </w:r>
    </w:p>
    <w:p w14:paraId="123E1298" w14:textId="36A1B5C0" w:rsidR="00C41158" w:rsidRPr="00DE7163" w:rsidRDefault="00A52E08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A</w:t>
      </w:r>
      <w:r w:rsidR="00C41158" w:rsidRPr="00DE7163">
        <w:rPr>
          <w:rFonts w:ascii="Calibri" w:hAnsi="Calibri" w:cs="Calibri"/>
          <w:sz w:val="22"/>
          <w:szCs w:val="22"/>
        </w:rPr>
        <w:t xml:space="preserve"> Banca Examinadora </w:t>
      </w:r>
      <w:r w:rsidRPr="00DE7163">
        <w:rPr>
          <w:rFonts w:ascii="Calibri" w:hAnsi="Calibri" w:cs="Calibri"/>
          <w:sz w:val="22"/>
          <w:szCs w:val="22"/>
        </w:rPr>
        <w:t xml:space="preserve">é composta pelo Orientador, que presidirá a sessão, por um membro </w:t>
      </w:r>
      <w:r w:rsidR="00E6068D" w:rsidRPr="00DE7163">
        <w:rPr>
          <w:rFonts w:ascii="Calibri" w:hAnsi="Calibri" w:cs="Calibri"/>
          <w:sz w:val="22"/>
          <w:szCs w:val="22"/>
        </w:rPr>
        <w:t xml:space="preserve">titular e um membro suplente. </w:t>
      </w:r>
      <w:r w:rsidR="00012805">
        <w:rPr>
          <w:rFonts w:ascii="Calibri" w:hAnsi="Calibri" w:cs="Calibri"/>
          <w:sz w:val="22"/>
          <w:szCs w:val="22"/>
        </w:rPr>
        <w:t>Caso seja desejo do Orientador e do Discente, o membro suplente pode participar da defesa, mas apenas o membro titular emitirá parecer.</w:t>
      </w:r>
    </w:p>
    <w:p w14:paraId="6B8C6223" w14:textId="20DE11F8" w:rsidR="00E6068D" w:rsidRPr="00DE7163" w:rsidRDefault="00E6068D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O discente terá por volta de 20 minutos para realizar a apresentação do seu Projeto de TFC e, após a apresentação, iniciará a etapa de arguição por parte da Banca Examinadora, que deve considerar os seguintes critérios, que são apresentados no parágrafo segundo do 26º Artigo do Regimento do PPGPDS:</w:t>
      </w:r>
    </w:p>
    <w:p w14:paraId="48DBEF2E" w14:textId="77777777" w:rsidR="00E6068D" w:rsidRPr="00DE7163" w:rsidRDefault="00E6068D" w:rsidP="00DE7163">
      <w:pPr>
        <w:spacing w:before="120" w:line="276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I. clareza da redação e organização do texto (conteúdo, coerência, domínio da linguagem). </w:t>
      </w:r>
    </w:p>
    <w:p w14:paraId="154EF132" w14:textId="77777777" w:rsidR="00E6068D" w:rsidRPr="00DE7163" w:rsidRDefault="00E6068D" w:rsidP="00DE7163">
      <w:pPr>
        <w:spacing w:before="120" w:line="276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II. adequação das técnicas e procedimentos de análise adotados. </w:t>
      </w:r>
    </w:p>
    <w:p w14:paraId="41B5163E" w14:textId="77777777" w:rsidR="00E6068D" w:rsidRPr="00DE7163" w:rsidRDefault="00E6068D" w:rsidP="00DE7163">
      <w:pPr>
        <w:spacing w:before="120" w:line="276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III. potencial de produção intelectual qualificada. </w:t>
      </w:r>
    </w:p>
    <w:p w14:paraId="6E997391" w14:textId="77777777" w:rsidR="00E6068D" w:rsidRPr="00DE7163" w:rsidRDefault="00E6068D" w:rsidP="00DE7163">
      <w:pPr>
        <w:spacing w:before="120" w:line="276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IV. abrangência e atualização da bibliografia. </w:t>
      </w:r>
    </w:p>
    <w:p w14:paraId="088BABF0" w14:textId="77777777" w:rsidR="00E6068D" w:rsidRPr="00DE7163" w:rsidRDefault="00E6068D" w:rsidP="00DE7163">
      <w:pPr>
        <w:spacing w:before="120" w:line="276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V. exequibilidade de conclusão dentro do prazo estabelecido e das perspectivas e resultados esperados. </w:t>
      </w:r>
    </w:p>
    <w:p w14:paraId="5137CEE1" w14:textId="0FF36C3A" w:rsidR="00E6068D" w:rsidRPr="00DE7163" w:rsidRDefault="00E6068D" w:rsidP="00DE7163">
      <w:pPr>
        <w:spacing w:before="120" w:line="276" w:lineRule="auto"/>
        <w:ind w:left="142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VI. desembaraço e domínio do tema (apresentação oral e discussão subsequente).</w:t>
      </w:r>
    </w:p>
    <w:p w14:paraId="4F638FE1" w14:textId="22EE632E" w:rsidR="00C41158" w:rsidRPr="00DE7163" w:rsidRDefault="00296B92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Estes itens estão detalhados na Ficha de Avaliação do Parecer (subitens 2.1 a 2.4). O(s) avaliador(es) deve conceder nota na escala de 0 a 10 pontos, calculando a Nota Média Final na última linha da ficha. Esta Nota Média Final é calculada pela média aritmética das notas de cada um dos itens de avaliação.</w:t>
      </w:r>
    </w:p>
    <w:p w14:paraId="3CF70292" w14:textId="6DD15229" w:rsidR="00296B92" w:rsidRPr="00DE7163" w:rsidRDefault="00296B92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No caso das defesas de Projeto de TFC, os avaliadores devem desconsiderar o item de número 3 da Ficha de Avaliação (Evolução em relação a defesa de projeto, no caso de defesa de EQ), já que este item se refere apenas aos Exames de Qualificação.</w:t>
      </w:r>
    </w:p>
    <w:p w14:paraId="238C1008" w14:textId="366344AC" w:rsidR="00296B92" w:rsidRPr="00DE7163" w:rsidRDefault="00296B92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É importante que </w:t>
      </w:r>
      <w:r w:rsidR="005A36D1" w:rsidRPr="00DE7163">
        <w:rPr>
          <w:rFonts w:ascii="Calibri" w:hAnsi="Calibri" w:cs="Calibri"/>
          <w:sz w:val="22"/>
          <w:szCs w:val="22"/>
        </w:rPr>
        <w:t xml:space="preserve">os avaliadores </w:t>
      </w:r>
      <w:r w:rsidRPr="00DE7163">
        <w:rPr>
          <w:rFonts w:ascii="Calibri" w:hAnsi="Calibri" w:cs="Calibri"/>
          <w:sz w:val="22"/>
          <w:szCs w:val="22"/>
        </w:rPr>
        <w:t>relat</w:t>
      </w:r>
      <w:r w:rsidR="005A36D1" w:rsidRPr="00DE7163">
        <w:rPr>
          <w:rFonts w:ascii="Calibri" w:hAnsi="Calibri" w:cs="Calibri"/>
          <w:sz w:val="22"/>
          <w:szCs w:val="22"/>
        </w:rPr>
        <w:t>em</w:t>
      </w:r>
      <w:r w:rsidRPr="00DE7163">
        <w:rPr>
          <w:rFonts w:ascii="Calibri" w:hAnsi="Calibri" w:cs="Calibri"/>
          <w:sz w:val="22"/>
          <w:szCs w:val="22"/>
        </w:rPr>
        <w:t xml:space="preserve"> </w:t>
      </w:r>
      <w:r w:rsidR="005A36D1" w:rsidRPr="00DE7163">
        <w:rPr>
          <w:rFonts w:ascii="Calibri" w:hAnsi="Calibri" w:cs="Calibri"/>
          <w:sz w:val="22"/>
          <w:szCs w:val="22"/>
        </w:rPr>
        <w:t xml:space="preserve">no item número 4, </w:t>
      </w:r>
      <w:r w:rsidRPr="00DE7163">
        <w:rPr>
          <w:rFonts w:ascii="Calibri" w:hAnsi="Calibri" w:cs="Calibri"/>
          <w:sz w:val="22"/>
          <w:szCs w:val="22"/>
        </w:rPr>
        <w:t>de forma sucinta</w:t>
      </w:r>
      <w:r w:rsidR="005A36D1" w:rsidRPr="00DE7163">
        <w:rPr>
          <w:rFonts w:ascii="Calibri" w:hAnsi="Calibri" w:cs="Calibri"/>
          <w:sz w:val="22"/>
          <w:szCs w:val="22"/>
        </w:rPr>
        <w:t>,</w:t>
      </w:r>
      <w:r w:rsidRPr="00DE7163">
        <w:rPr>
          <w:rFonts w:ascii="Calibri" w:hAnsi="Calibri" w:cs="Calibri"/>
          <w:sz w:val="22"/>
          <w:szCs w:val="22"/>
        </w:rPr>
        <w:t xml:space="preserve"> </w:t>
      </w:r>
      <w:r w:rsidR="005A36D1" w:rsidRPr="00DE7163">
        <w:rPr>
          <w:rFonts w:ascii="Calibri" w:hAnsi="Calibri" w:cs="Calibri"/>
          <w:sz w:val="22"/>
          <w:szCs w:val="22"/>
        </w:rPr>
        <w:t>todas as o</w:t>
      </w:r>
      <w:r w:rsidRPr="00DE7163">
        <w:rPr>
          <w:rFonts w:ascii="Calibri" w:hAnsi="Calibri" w:cs="Calibri"/>
          <w:sz w:val="22"/>
          <w:szCs w:val="22"/>
        </w:rPr>
        <w:t>bservações, comentários e recomendações</w:t>
      </w:r>
      <w:r w:rsidR="005A36D1" w:rsidRPr="00DE7163">
        <w:rPr>
          <w:rFonts w:ascii="Calibri" w:hAnsi="Calibri" w:cs="Calibri"/>
          <w:sz w:val="22"/>
          <w:szCs w:val="22"/>
        </w:rPr>
        <w:t>, caso considere necessário.</w:t>
      </w:r>
    </w:p>
    <w:p w14:paraId="6959D01D" w14:textId="5F7D9794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Ao final, no item 5, os avaliadores devem indicar a situação final do discente</w:t>
      </w:r>
      <w:r w:rsidR="00DE7163" w:rsidRPr="00DE7163">
        <w:rPr>
          <w:rFonts w:ascii="Calibri" w:hAnsi="Calibri" w:cs="Calibri"/>
          <w:sz w:val="22"/>
          <w:szCs w:val="22"/>
        </w:rPr>
        <w:t>, assinar e datar o Parecer e enviá-lo para o Orientador, que deverá encaminhá-lo para a Secretaria do PPGPDS e para os Docentes Coordenadores da disciplina SAD I</w:t>
      </w:r>
      <w:r w:rsidRPr="00DE7163">
        <w:rPr>
          <w:rFonts w:ascii="Calibri" w:hAnsi="Calibri" w:cs="Calibri"/>
          <w:sz w:val="22"/>
          <w:szCs w:val="22"/>
        </w:rPr>
        <w:t>.</w:t>
      </w:r>
    </w:p>
    <w:p w14:paraId="251DB533" w14:textId="77777777" w:rsidR="00DE7163" w:rsidRDefault="00DE7163" w:rsidP="00DE7163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1E56653" w14:textId="77777777" w:rsidR="00012805" w:rsidRDefault="00012805" w:rsidP="00DE7163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8D70F1B" w14:textId="77777777" w:rsidR="00012805" w:rsidRDefault="00012805" w:rsidP="00DE7163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0BE942" w14:textId="77777777" w:rsidR="00012805" w:rsidRDefault="00012805" w:rsidP="00DE7163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3F49304" w14:textId="46F44C3E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DE7163">
        <w:rPr>
          <w:rFonts w:ascii="Calibri" w:hAnsi="Calibri" w:cs="Calibri"/>
          <w:b/>
          <w:bCs/>
          <w:sz w:val="22"/>
          <w:szCs w:val="22"/>
        </w:rPr>
        <w:lastRenderedPageBreak/>
        <w:t>- Defesa de Exame de Qualificação (EQ)</w:t>
      </w:r>
    </w:p>
    <w:p w14:paraId="48B8C204" w14:textId="5620A9AF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As defesas de Exame de Qualificação (EQ) ocorrem como etapa obrigatória e no âmbito da disciplina IF1160 – Seminário de Acompanhamento de Dissertação II (SAD II), disciplina de acompanhamento obrigatório realizada pelos discentes do PPGPDS no quarto período do Curso de Mestrado. </w:t>
      </w:r>
    </w:p>
    <w:p w14:paraId="72F7EAD1" w14:textId="79D3A16D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A Banca Examinadora é composta pelo Orientador, que presidirá a sessão, por um membro titular e um membro suplente. </w:t>
      </w:r>
      <w:r w:rsidR="00012805">
        <w:rPr>
          <w:rFonts w:ascii="Calibri" w:hAnsi="Calibri" w:cs="Calibri"/>
          <w:sz w:val="22"/>
          <w:szCs w:val="22"/>
        </w:rPr>
        <w:t>Caso seja desejo do Orientador e do Discente, o membro suplente pode participar da defesa, mas apenas o membro titular emitirá parecer.</w:t>
      </w:r>
      <w:r w:rsidR="00012805">
        <w:rPr>
          <w:rFonts w:ascii="Calibri" w:hAnsi="Calibri" w:cs="Calibri"/>
          <w:sz w:val="22"/>
          <w:szCs w:val="22"/>
        </w:rPr>
        <w:t xml:space="preserve"> </w:t>
      </w:r>
      <w:r w:rsidRPr="00DE7163">
        <w:rPr>
          <w:rFonts w:ascii="Calibri" w:hAnsi="Calibri" w:cs="Calibri"/>
          <w:sz w:val="22"/>
          <w:szCs w:val="22"/>
        </w:rPr>
        <w:t>É fortemente recomendado que a banca de defesa de Exame de Qualificação seja composta pelos mesmos avaliadores da banca de Defesa de Projeto de TFC, para que estes avaliem o desenvolvimento e o estado de evolução do TFC.</w:t>
      </w:r>
    </w:p>
    <w:p w14:paraId="2BF84C30" w14:textId="0C7F3F22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O discente terá por volta de 30 minutos para realizar a apresentação do seu Exame de Qualificação e, após a apresentação, iniciará a etapa de arguição por parte da Banca Examinadora, que deve considerar os seguintes critérios, que são apresentados no parágrafo segundo do 26º Artigo do Regimento do PPGPDS:</w:t>
      </w:r>
    </w:p>
    <w:p w14:paraId="6F8F9571" w14:textId="77777777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I. clareza da redação e organização do texto (conteúdo, coerência, domínio da linguagem). </w:t>
      </w:r>
    </w:p>
    <w:p w14:paraId="7264FF3E" w14:textId="77777777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II. adequação das técnicas e procedimentos de análise adotados. </w:t>
      </w:r>
    </w:p>
    <w:p w14:paraId="27A0DCA5" w14:textId="77777777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III. potencial de produção intelectual qualificada. </w:t>
      </w:r>
    </w:p>
    <w:p w14:paraId="613D67CD" w14:textId="77777777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IV. abrangência e atualização da bibliografia. </w:t>
      </w:r>
    </w:p>
    <w:p w14:paraId="0BC416B7" w14:textId="77777777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V. exequibilidade de conclusão dentro do prazo estabelecido e das perspectivas e resultados esperados. </w:t>
      </w:r>
    </w:p>
    <w:p w14:paraId="7CA82BE4" w14:textId="77777777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VI. desembaraço e domínio do tema (apresentação oral e discussão subsequente).</w:t>
      </w:r>
    </w:p>
    <w:p w14:paraId="5645174B" w14:textId="3F58F47B" w:rsidR="005A36D1" w:rsidRPr="00DE7163" w:rsidRDefault="005A36D1" w:rsidP="00DE7163">
      <w:pPr>
        <w:spacing w:before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VII. evolução em relação ao projeto de Trabalho Final de Curso.</w:t>
      </w:r>
    </w:p>
    <w:p w14:paraId="5AA8B99F" w14:textId="77777777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Estes itens estão detalhados na Ficha de Avaliação do Parecer (subitens 2.1 a 2.4). O(s) avaliador(es) deve conceder nota na escala de 0 a 10 pontos, calculando a Nota Média Final na última linha da ficha. Esta Nota Média Final é calculada pela média aritmética das notas de cada um dos itens de avaliação.</w:t>
      </w:r>
    </w:p>
    <w:p w14:paraId="15E5E2E7" w14:textId="78E50D01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No caso das defesas de EQ, os avaliadores devem também dar nota (entre 0 e 10 pontos) para o item de número 3 da Ficha de Avaliação (Evolução em relação a defesa de projeto, no caso de defesa de EQ), calculando a Nota Média Final considerando este item.</w:t>
      </w:r>
    </w:p>
    <w:p w14:paraId="2F3E7F1A" w14:textId="77777777" w:rsidR="005A36D1" w:rsidRPr="00DE7163" w:rsidRDefault="005A36D1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>É importante que os avaliadores relatem no item número 4, de forma sucinta, todas as observações, comentários e recomendações, caso considere necessário.</w:t>
      </w:r>
    </w:p>
    <w:p w14:paraId="2FF3B85D" w14:textId="11A24178" w:rsidR="005A36D1" w:rsidRPr="00DE7163" w:rsidRDefault="00DE7163" w:rsidP="00DE7163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DE7163">
        <w:rPr>
          <w:rFonts w:ascii="Calibri" w:hAnsi="Calibri" w:cs="Calibri"/>
          <w:sz w:val="22"/>
          <w:szCs w:val="22"/>
        </w:rPr>
        <w:t xml:space="preserve">Ao final, no item 5, os avaliadores devem </w:t>
      </w:r>
      <w:r w:rsidR="00012805">
        <w:rPr>
          <w:rFonts w:ascii="Calibri" w:hAnsi="Calibri" w:cs="Calibri"/>
          <w:sz w:val="22"/>
          <w:szCs w:val="22"/>
        </w:rPr>
        <w:t xml:space="preserve">emitir um único parecer para </w:t>
      </w:r>
      <w:r w:rsidRPr="00DE7163">
        <w:rPr>
          <w:rFonts w:ascii="Calibri" w:hAnsi="Calibri" w:cs="Calibri"/>
          <w:sz w:val="22"/>
          <w:szCs w:val="22"/>
        </w:rPr>
        <w:t>indicar a situação final do discente, assinar e datar o Parecer e enviá-lo para o Orientador, que deverá encaminhá-lo para a Secretaria do PPGPDS e para os Docentes Coordenadores da disciplina SAD I.</w:t>
      </w:r>
    </w:p>
    <w:sectPr w:rsidR="005A36D1" w:rsidRPr="00DE7163" w:rsidSect="00921BE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2A1A" w14:textId="77777777" w:rsidR="00145DF7" w:rsidRDefault="00145DF7">
      <w:r>
        <w:separator/>
      </w:r>
    </w:p>
  </w:endnote>
  <w:endnote w:type="continuationSeparator" w:id="0">
    <w:p w14:paraId="36226F07" w14:textId="77777777" w:rsidR="00145DF7" w:rsidRDefault="0014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A92C" w14:textId="77777777" w:rsidR="007B3012" w:rsidRDefault="007B3012">
    <w:pPr>
      <w:pStyle w:val="Rodap"/>
    </w:pPr>
  </w:p>
  <w:p w14:paraId="6761EB34" w14:textId="77777777" w:rsidR="007B3012" w:rsidRDefault="007B3012">
    <w:pPr>
      <w:pStyle w:val="Rodap"/>
    </w:pPr>
  </w:p>
  <w:p w14:paraId="32890B39" w14:textId="77777777" w:rsidR="007B3012" w:rsidRDefault="007B3012">
    <w:pPr>
      <w:pStyle w:val="Rodap"/>
    </w:pPr>
  </w:p>
  <w:p w14:paraId="4E8061AC" w14:textId="77777777" w:rsidR="007B3012" w:rsidRDefault="007B3012">
    <w:pPr>
      <w:pStyle w:val="Rodap"/>
    </w:pPr>
  </w:p>
  <w:p w14:paraId="2E2FE6C4" w14:textId="77777777" w:rsidR="007B3012" w:rsidRDefault="007B3012">
    <w:pPr>
      <w:pStyle w:val="Rodap"/>
    </w:pPr>
  </w:p>
  <w:p w14:paraId="7EB4BA87" w14:textId="77777777" w:rsidR="007B3012" w:rsidRDefault="007B30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B97E0" w14:textId="77777777" w:rsidR="00145DF7" w:rsidRDefault="00145DF7">
      <w:r>
        <w:separator/>
      </w:r>
    </w:p>
  </w:footnote>
  <w:footnote w:type="continuationSeparator" w:id="0">
    <w:p w14:paraId="259681BC" w14:textId="77777777" w:rsidR="00145DF7" w:rsidRDefault="00145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9D7B" w14:textId="77777777" w:rsidR="007B3012" w:rsidRDefault="00000000">
    <w:pPr>
      <w:pStyle w:val="Cabealho"/>
    </w:pPr>
    <w:r>
      <w:rPr>
        <w:noProof/>
      </w:rPr>
      <w:pict w14:anchorId="3C08C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6" o:spid="_x0000_s1026" type="#_x0000_t75" style="position:absolute;margin-left:0;margin-top:0;width:582.55pt;height:824.75pt;z-index:-25165977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291C" w14:textId="3B7819CA" w:rsidR="00D72B5E" w:rsidRDefault="00000000">
    <w:pPr>
      <w:pStyle w:val="Cabealho"/>
    </w:pPr>
    <w:r>
      <w:rPr>
        <w:noProof/>
      </w:rPr>
      <w:pict w14:anchorId="389F15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7" o:spid="_x0000_s1027" type="#_x0000_t75" style="position:absolute;margin-left:-55.6pt;margin-top:-106.6pt;width:593.2pt;height:839.85pt;z-index:-251658752;mso-position-horizontal-relative:margin;mso-position-vertical-relative:margin" o:allowincell="f">
          <v:imagedata r:id="rId1" o:title="timbrado"/>
          <w10:wrap anchorx="margin" anchory="margin"/>
        </v:shape>
      </w:pict>
    </w:r>
  </w:p>
  <w:p w14:paraId="08EC4937" w14:textId="17CD5665" w:rsidR="007B3012" w:rsidRPr="00D72B5E" w:rsidRDefault="007B3012">
    <w:pPr>
      <w:pStyle w:val="Cabealho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DFD9" w14:textId="77777777" w:rsidR="007B3012" w:rsidRDefault="00000000">
    <w:pPr>
      <w:pStyle w:val="Cabealho"/>
    </w:pPr>
    <w:r>
      <w:rPr>
        <w:noProof/>
      </w:rPr>
      <w:pict w14:anchorId="4A172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9462015" o:spid="_x0000_s1025" type="#_x0000_t75" style="position:absolute;margin-left:0;margin-top:0;width:582.55pt;height:824.75pt;z-index:-25165772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F7FE0"/>
    <w:multiLevelType w:val="hybridMultilevel"/>
    <w:tmpl w:val="58D0BAA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24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FA"/>
    <w:rsid w:val="00012805"/>
    <w:rsid w:val="0008102C"/>
    <w:rsid w:val="000B3E78"/>
    <w:rsid w:val="00145DF7"/>
    <w:rsid w:val="002241E4"/>
    <w:rsid w:val="00296B92"/>
    <w:rsid w:val="00344807"/>
    <w:rsid w:val="003E0988"/>
    <w:rsid w:val="00405E0C"/>
    <w:rsid w:val="005A36D1"/>
    <w:rsid w:val="005C3FD7"/>
    <w:rsid w:val="006B65FA"/>
    <w:rsid w:val="006D3A91"/>
    <w:rsid w:val="0076751B"/>
    <w:rsid w:val="007A35E4"/>
    <w:rsid w:val="007B3012"/>
    <w:rsid w:val="008521A4"/>
    <w:rsid w:val="008561DF"/>
    <w:rsid w:val="00871D27"/>
    <w:rsid w:val="00921208"/>
    <w:rsid w:val="00921BE3"/>
    <w:rsid w:val="00927129"/>
    <w:rsid w:val="00936D4D"/>
    <w:rsid w:val="009A06AF"/>
    <w:rsid w:val="009C298F"/>
    <w:rsid w:val="009E4B30"/>
    <w:rsid w:val="00A52E08"/>
    <w:rsid w:val="00B60C8B"/>
    <w:rsid w:val="00C41158"/>
    <w:rsid w:val="00CD206E"/>
    <w:rsid w:val="00CE126F"/>
    <w:rsid w:val="00D54240"/>
    <w:rsid w:val="00D72B5E"/>
    <w:rsid w:val="00DE7163"/>
    <w:rsid w:val="00DF5536"/>
    <w:rsid w:val="00E6068D"/>
    <w:rsid w:val="00EB36A8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C9DC9"/>
  <w15:chartTrackingRefBased/>
  <w15:docId w15:val="{6EE00283-71E3-4D1F-B5AB-C06F7C37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5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65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65F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65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B65FA"/>
    <w:pPr>
      <w:ind w:left="720"/>
      <w:contextualSpacing/>
    </w:pPr>
  </w:style>
  <w:style w:type="table" w:styleId="Tabelacomgrade">
    <w:name w:val="Table Grid"/>
    <w:basedOn w:val="Tabelanormal"/>
    <w:uiPriority w:val="59"/>
    <w:rsid w:val="006B6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1112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Pereira Santos</dc:creator>
  <cp:keywords/>
  <dc:description/>
  <cp:lastModifiedBy>X</cp:lastModifiedBy>
  <cp:revision>6</cp:revision>
  <cp:lastPrinted>2022-06-01T16:18:00Z</cp:lastPrinted>
  <dcterms:created xsi:type="dcterms:W3CDTF">2025-09-26T21:43:00Z</dcterms:created>
  <dcterms:modified xsi:type="dcterms:W3CDTF">2025-11-07T16:41:00Z</dcterms:modified>
</cp:coreProperties>
</file>