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F4854" w14:textId="77777777" w:rsidR="00460840" w:rsidRDefault="00000000">
      <w:pPr>
        <w:pStyle w:val="Ttulo1"/>
        <w:spacing w:before="90" w:line="720" w:lineRule="auto"/>
        <w:ind w:left="0" w:right="23"/>
        <w:jc w:val="center"/>
      </w:pPr>
      <w:r>
        <w:rPr>
          <w:noProof/>
        </w:rPr>
        <w:drawing>
          <wp:anchor distT="0" distB="0" distL="0" distR="0" simplePos="0" relativeHeight="3" behindDoc="1" locked="0" layoutInCell="1" allowOverlap="1" wp14:anchorId="62B9DD79" wp14:editId="0F7262D8">
            <wp:simplePos x="0" y="0"/>
            <wp:positionH relativeFrom="page">
              <wp:posOffset>3489325</wp:posOffset>
            </wp:positionH>
            <wp:positionV relativeFrom="paragraph">
              <wp:posOffset>1077595</wp:posOffset>
            </wp:positionV>
            <wp:extent cx="542925" cy="82867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ANEXO II À DELIBERAÇÃO Nº 69, DE 21 DE JUNHO DE 2013</w:t>
      </w:r>
    </w:p>
    <w:p w14:paraId="4F669F53" w14:textId="77777777" w:rsidR="00460840" w:rsidRDefault="00000000">
      <w:pPr>
        <w:pStyle w:val="Ttulo1"/>
        <w:spacing w:before="90" w:line="720" w:lineRule="auto"/>
        <w:ind w:left="0" w:right="23"/>
        <w:jc w:val="center"/>
      </w:pPr>
      <w:r>
        <w:t>FORMULÁRIO PARA DISCIPLINAS DA PÓS-GRADUAÇÃO</w:t>
      </w:r>
    </w:p>
    <w:p w14:paraId="6E56D327" w14:textId="77777777" w:rsidR="00460840" w:rsidRDefault="00460840">
      <w:pPr>
        <w:pStyle w:val="Corpodetexto"/>
        <w:rPr>
          <w:b/>
          <w:sz w:val="20"/>
        </w:rPr>
      </w:pPr>
    </w:p>
    <w:p w14:paraId="13EF703D" w14:textId="77777777" w:rsidR="00460840" w:rsidRDefault="00460840">
      <w:pPr>
        <w:pStyle w:val="Corpodetexto"/>
        <w:rPr>
          <w:b/>
          <w:sz w:val="20"/>
        </w:rPr>
      </w:pPr>
    </w:p>
    <w:p w14:paraId="63B18B61" w14:textId="77777777" w:rsidR="00460840" w:rsidRDefault="00460840">
      <w:pPr>
        <w:pStyle w:val="Corpodetexto"/>
        <w:rPr>
          <w:b/>
          <w:sz w:val="20"/>
        </w:rPr>
      </w:pPr>
    </w:p>
    <w:p w14:paraId="2D3D036C" w14:textId="77777777" w:rsidR="00460840" w:rsidRDefault="00460840">
      <w:pPr>
        <w:pStyle w:val="Corpodetexto"/>
        <w:rPr>
          <w:b/>
          <w:sz w:val="20"/>
        </w:rPr>
      </w:pPr>
    </w:p>
    <w:p w14:paraId="18B91164" w14:textId="77777777" w:rsidR="00460840" w:rsidRDefault="00000000">
      <w:pPr>
        <w:pStyle w:val="Corpodetexto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3246C3EC" wp14:editId="5FD70B33">
                <wp:simplePos x="0" y="0"/>
                <wp:positionH relativeFrom="page">
                  <wp:posOffset>684530</wp:posOffset>
                </wp:positionH>
                <wp:positionV relativeFrom="paragraph">
                  <wp:posOffset>140335</wp:posOffset>
                </wp:positionV>
                <wp:extent cx="6179820" cy="562610"/>
                <wp:effectExtent l="0" t="0" r="0" b="0"/>
                <wp:wrapTopAndBottom/>
                <wp:docPr id="2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040" cy="561960"/>
                        </a:xfrm>
                        <a:prstGeom prst="rect">
                          <a:avLst/>
                        </a:prstGeom>
                        <a:noFill/>
                        <a:ln w="9000"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7D594E5" w14:textId="77777777" w:rsidR="00460840" w:rsidRDefault="00000000">
                            <w:pPr>
                              <w:pStyle w:val="Corpodetexto"/>
                              <w:spacing w:before="13"/>
                              <w:ind w:left="1704" w:right="1688" w:hanging="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UNIVERSIDADE FEDERAL RURAL DO RIO DE JANEIRO PRÓ-REITORIA DE PESQUISA E PÓS-GRADUAÇÃO SECRETARIA ACADÊMICA DE PÓS-GRADUAÇÃO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46C3EC" id="Figura1" o:spid="_x0000_s1026" style="position:absolute;margin-left:53.9pt;margin-top:11.05pt;width:486.6pt;height:44.3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" filled="f" stroked="f" strokeweight=".25mm">
                <v:stroke joinstyle="round"/>
                <v:textbox inset="0,0,0,0">
                  <w:txbxContent>
                    <w:p w14:paraId="57D594E5" w14:textId="77777777" w:rsidR="00460840" w:rsidRDefault="00000000">
                      <w:pPr>
                        <w:pStyle w:val="Corpodetexto"/>
                        <w:spacing w:before="13"/>
                        <w:ind w:left="1704" w:right="1688" w:hanging="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UNIVERSIDADE FEDERAL RURAL DO RIO DE JANEIRO PRÓ-REITORIA DE PESQUISA E PÓS-GRADUAÇÃO SECRETARIA ACADÊMICA DE PÓS-GRADUAÇÃO 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0EDCE3ED" w14:textId="77777777" w:rsidR="00460840" w:rsidRDefault="00460840">
      <w:pPr>
        <w:pStyle w:val="Corpodetexto"/>
        <w:rPr>
          <w:b/>
          <w:sz w:val="26"/>
        </w:rPr>
      </w:pPr>
    </w:p>
    <w:p w14:paraId="4B20B039" w14:textId="77777777" w:rsidR="00460840" w:rsidRDefault="00000000">
      <w:pPr>
        <w:spacing w:before="229"/>
        <w:ind w:left="232"/>
        <w:jc w:val="center"/>
        <w:rPr>
          <w:b/>
          <w:sz w:val="28"/>
        </w:rPr>
      </w:pPr>
      <w:r>
        <w:rPr>
          <w:b/>
          <w:sz w:val="28"/>
        </w:rPr>
        <w:t>PROGRAMA ANALÍTICO</w:t>
      </w:r>
    </w:p>
    <w:p w14:paraId="40154C3B" w14:textId="77777777" w:rsidR="00460840" w:rsidRDefault="00000000">
      <w:pPr>
        <w:spacing w:before="229"/>
        <w:ind w:left="232"/>
        <w:rPr>
          <w:b/>
          <w:sz w:val="24"/>
          <w:szCs w:val="24"/>
        </w:rPr>
      </w:pPr>
      <w:r>
        <w:rPr>
          <w:b/>
          <w:sz w:val="24"/>
          <w:szCs w:val="24"/>
        </w:rPr>
        <w:t>DISCIPLINA</w:t>
      </w:r>
    </w:p>
    <w:tbl>
      <w:tblPr>
        <w:tblStyle w:val="TableNormal"/>
        <w:tblW w:w="9749" w:type="dxa"/>
        <w:tblInd w:w="13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807"/>
        <w:gridCol w:w="6942"/>
      </w:tblGrid>
      <w:tr w:rsidR="00460840" w14:paraId="7A0307FF" w14:textId="77777777">
        <w:trPr>
          <w:trHeight w:val="551"/>
        </w:trPr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A3EE4" w14:textId="77777777" w:rsidR="00460840" w:rsidRDefault="00000000">
            <w:pPr>
              <w:pStyle w:val="TableParagraph"/>
              <w:tabs>
                <w:tab w:val="left" w:pos="1380"/>
                <w:tab w:val="left" w:pos="2234"/>
              </w:tabs>
            </w:pPr>
            <w:r>
              <w:rPr>
                <w:sz w:val="24"/>
              </w:rPr>
              <w:t xml:space="preserve"> </w:t>
            </w:r>
          </w:p>
          <w:p w14:paraId="65EB60EE" w14:textId="77777777" w:rsidR="00460840" w:rsidRDefault="00000000">
            <w:pPr>
              <w:pStyle w:val="TableParagraph"/>
              <w:tabs>
                <w:tab w:val="left" w:pos="1380"/>
                <w:tab w:val="left" w:pos="2234"/>
              </w:tabs>
            </w:pPr>
            <w:r>
              <w:rPr>
                <w:sz w:val="24"/>
              </w:rPr>
              <w:t xml:space="preserve">Código: </w:t>
            </w:r>
            <w:r>
              <w:rPr>
                <w:spacing w:val="-4"/>
                <w:sz w:val="24"/>
              </w:rPr>
              <w:t>I</w:t>
            </w:r>
            <w:r>
              <w:rPr>
                <w:spacing w:val="-4"/>
                <w:sz w:val="24"/>
                <w:u w:val="single"/>
              </w:rPr>
              <w:t xml:space="preserve">        </w:t>
            </w:r>
            <w:r>
              <w:rPr>
                <w:sz w:val="24"/>
              </w:rPr>
              <w:t>-1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27BD5" w14:textId="77777777" w:rsidR="0046084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Nome: deve ser sucinto, sem abreviações e com no máximo duas</w:t>
            </w:r>
          </w:p>
          <w:p w14:paraId="1E85470A" w14:textId="77777777" w:rsidR="0046084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linhas</w:t>
            </w:r>
          </w:p>
        </w:tc>
      </w:tr>
      <w:tr w:rsidR="00460840" w14:paraId="03352CA8" w14:textId="77777777">
        <w:trPr>
          <w:trHeight w:val="554"/>
        </w:trPr>
        <w:tc>
          <w:tcPr>
            <w:tcW w:w="2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6B8C5" w14:textId="77777777" w:rsidR="00460840" w:rsidRDefault="00460840">
            <w:pPr>
              <w:pStyle w:val="TableParagraph"/>
              <w:tabs>
                <w:tab w:val="left" w:pos="1462"/>
              </w:tabs>
              <w:spacing w:line="270" w:lineRule="exact"/>
              <w:rPr>
                <w:spacing w:val="-1"/>
                <w:sz w:val="24"/>
              </w:rPr>
            </w:pP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B5693" w14:textId="77777777" w:rsidR="00460840" w:rsidRDefault="00000000">
            <w:pPr>
              <w:pStyle w:val="TableParagraph"/>
              <w:spacing w:line="270" w:lineRule="exact"/>
            </w:pPr>
            <w:r>
              <w:rPr>
                <w:sz w:val="24"/>
              </w:rPr>
              <w:t>Carga Horária Total:</w:t>
            </w:r>
          </w:p>
        </w:tc>
      </w:tr>
    </w:tbl>
    <w:p w14:paraId="29FEE80C" w14:textId="77777777" w:rsidR="00460840" w:rsidRDefault="00460840">
      <w:pPr>
        <w:spacing w:line="272" w:lineRule="exact"/>
        <w:ind w:left="232"/>
        <w:rPr>
          <w:i/>
          <w:sz w:val="24"/>
        </w:rPr>
      </w:pPr>
    </w:p>
    <w:p w14:paraId="3318E4FC" w14:textId="77777777" w:rsidR="00460840" w:rsidRDefault="00460840">
      <w:pPr>
        <w:pStyle w:val="Corpodetexto"/>
        <w:spacing w:before="8"/>
        <w:rPr>
          <w:i/>
        </w:rPr>
      </w:pPr>
    </w:p>
    <w:tbl>
      <w:tblPr>
        <w:tblStyle w:val="TableNormal"/>
        <w:tblW w:w="9749" w:type="dxa"/>
        <w:tblInd w:w="13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749"/>
      </w:tblGrid>
      <w:tr w:rsidR="00460840" w14:paraId="1AEDD1AA" w14:textId="77777777">
        <w:trPr>
          <w:trHeight w:val="304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5731C" w14:textId="77777777" w:rsidR="00460840" w:rsidRDefault="00000000">
            <w:pPr>
              <w:pStyle w:val="TableParagraph"/>
              <w:tabs>
                <w:tab w:val="left" w:pos="5449"/>
              </w:tabs>
            </w:pPr>
            <w:r>
              <w:rPr>
                <w:sz w:val="24"/>
              </w:rPr>
              <w:t xml:space="preserve">DEPARTAMENTO </w:t>
            </w:r>
            <w:r>
              <w:rPr>
                <w:spacing w:val="-1"/>
                <w:sz w:val="24"/>
              </w:rPr>
              <w:t>DE:</w:t>
            </w:r>
          </w:p>
        </w:tc>
      </w:tr>
      <w:tr w:rsidR="00460840" w14:paraId="4CA1FF32" w14:textId="77777777">
        <w:trPr>
          <w:trHeight w:val="302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12E17" w14:textId="77777777" w:rsidR="00460840" w:rsidRDefault="00000000">
            <w:pPr>
              <w:pStyle w:val="TableParagraph"/>
              <w:tabs>
                <w:tab w:val="left" w:pos="4802"/>
              </w:tabs>
            </w:pPr>
            <w:r>
              <w:rPr>
                <w:sz w:val="24"/>
              </w:rPr>
              <w:t xml:space="preserve">INSTITUTO </w:t>
            </w:r>
            <w:r>
              <w:rPr>
                <w:spacing w:val="-7"/>
                <w:sz w:val="24"/>
              </w:rPr>
              <w:t>DE:</w:t>
            </w:r>
          </w:p>
        </w:tc>
      </w:tr>
      <w:tr w:rsidR="00460840" w14:paraId="0A57CE8B" w14:textId="77777777">
        <w:trPr>
          <w:trHeight w:val="553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80F01" w14:textId="77777777" w:rsidR="00460840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PROFESSOR(ES): Nome completo sem abreviações e matrícula SIAPE (UFRRJ) ou, se de</w:t>
            </w:r>
          </w:p>
          <w:p w14:paraId="7EF4A480" w14:textId="77777777" w:rsidR="0046084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instituição de pesquisa, o CPF. Endereço eletrônico para contato.</w:t>
            </w:r>
          </w:p>
        </w:tc>
      </w:tr>
    </w:tbl>
    <w:p w14:paraId="659B70B4" w14:textId="77777777" w:rsidR="00460840" w:rsidRDefault="00460840">
      <w:pPr>
        <w:pStyle w:val="Corpodetexto"/>
        <w:rPr>
          <w:i/>
        </w:rPr>
      </w:pPr>
    </w:p>
    <w:tbl>
      <w:tblPr>
        <w:tblStyle w:val="TableNormal"/>
        <w:tblW w:w="9749" w:type="dxa"/>
        <w:tblInd w:w="13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749"/>
      </w:tblGrid>
      <w:tr w:rsidR="00460840" w14:paraId="0C61EC29" w14:textId="77777777">
        <w:trPr>
          <w:trHeight w:val="1104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F8ACD" w14:textId="77777777" w:rsidR="00460840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OBJETIVOS:</w:t>
            </w:r>
          </w:p>
          <w:p w14:paraId="7BBC930A" w14:textId="77777777" w:rsidR="00460840" w:rsidRDefault="00000000">
            <w:pPr>
              <w:pStyle w:val="TableParagraph"/>
              <w:spacing w:line="240" w:lineRule="auto"/>
              <w:ind w:right="681"/>
              <w:rPr>
                <w:sz w:val="24"/>
              </w:rPr>
            </w:pPr>
            <w:r>
              <w:rPr>
                <w:sz w:val="24"/>
              </w:rPr>
              <w:t>Apresentar objetivo geral e/ou específico da disciplina. Este item pode ser exigido em alguns Programas de pós-graduação de forma mais extensa.</w:t>
            </w:r>
          </w:p>
        </w:tc>
      </w:tr>
      <w:tr w:rsidR="00460840" w14:paraId="2186FFF6" w14:textId="77777777">
        <w:trPr>
          <w:trHeight w:val="1660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D8862" w14:textId="77777777" w:rsidR="00460840" w:rsidRDefault="00000000">
            <w:pPr>
              <w:pStyle w:val="TableParagraph"/>
              <w:spacing w:before="111" w:line="240" w:lineRule="auto"/>
              <w:rPr>
                <w:sz w:val="24"/>
              </w:rPr>
            </w:pPr>
            <w:r>
              <w:rPr>
                <w:b/>
                <w:sz w:val="24"/>
              </w:rPr>
              <w:t>EMENTA</w:t>
            </w:r>
            <w:r>
              <w:rPr>
                <w:sz w:val="24"/>
              </w:rPr>
              <w:t>:</w:t>
            </w:r>
          </w:p>
          <w:p w14:paraId="5355E6E0" w14:textId="77777777" w:rsidR="00460840" w:rsidRDefault="00000000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Informar temas abordados na disciplina. Apresentar na forma de tópicos, separados por pontos. Não deve ser alterado com frequência. Para tal, é exigida uma nova avaliação pelas mesmas instâncias usadas para a criação.</w:t>
            </w:r>
          </w:p>
        </w:tc>
      </w:tr>
      <w:tr w:rsidR="00460840" w14:paraId="2F5C9C85" w14:textId="77777777">
        <w:trPr>
          <w:trHeight w:val="1660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63903" w14:textId="77777777" w:rsidR="00460840" w:rsidRDefault="00000000">
            <w:pPr>
              <w:pStyle w:val="Contedodoquadro"/>
              <w:spacing w:line="272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CONTEÚDO PROGRAMÁTICO:</w:t>
            </w:r>
          </w:p>
          <w:p w14:paraId="16960E38" w14:textId="77777777" w:rsidR="00460840" w:rsidRDefault="00000000">
            <w:pPr>
              <w:pStyle w:val="Corpodetexto"/>
              <w:numPr>
                <w:ilvl w:val="0"/>
                <w:numId w:val="1"/>
              </w:numPr>
              <w:tabs>
                <w:tab w:val="left" w:pos="344"/>
              </w:tabs>
              <w:spacing w:line="275" w:lineRule="exact"/>
              <w:ind w:hanging="241"/>
              <w:jc w:val="both"/>
            </w:pPr>
            <w:r>
              <w:t xml:space="preserve">Discriminar os temas apresentados na ementa na forma de itens e </w:t>
            </w:r>
            <w:r>
              <w:rPr>
                <w:spacing w:val="-6"/>
              </w:rPr>
              <w:t>subitens.</w:t>
            </w:r>
          </w:p>
          <w:p w14:paraId="15AC43ED" w14:textId="77777777" w:rsidR="00460840" w:rsidRDefault="00000000">
            <w:pPr>
              <w:pStyle w:val="Corpodetexto"/>
              <w:numPr>
                <w:ilvl w:val="0"/>
                <w:numId w:val="1"/>
              </w:numPr>
              <w:tabs>
                <w:tab w:val="left" w:pos="420"/>
              </w:tabs>
              <w:spacing w:before="77"/>
              <w:ind w:left="103" w:right="109" w:firstLine="0"/>
              <w:jc w:val="both"/>
            </w:pPr>
            <w:r>
              <w:t xml:space="preserve">O conteúdo programático pode e deve ser atualizado com freqüência pelos professores, mantendo a obrigatoriedade de abordar os temas apresentados na </w:t>
            </w:r>
            <w:r>
              <w:rPr>
                <w:spacing w:val="-5"/>
              </w:rPr>
              <w:t>ementa.</w:t>
            </w:r>
          </w:p>
          <w:p w14:paraId="0CB69CD0" w14:textId="77777777" w:rsidR="00460840" w:rsidRDefault="00000000">
            <w:pPr>
              <w:pStyle w:val="TableParagraph"/>
              <w:numPr>
                <w:ilvl w:val="0"/>
                <w:numId w:val="1"/>
              </w:numPr>
              <w:spacing w:before="111" w:line="240" w:lineRule="auto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>O programa deve ser adequado à carga horária da mesma e pode envolver atividades extraclasses com supervisão do professor responsável ou colaboradores eventuais, que são consideradas na carga horária da disciplina</w:t>
            </w:r>
            <w:r>
              <w:rPr>
                <w:spacing w:val="-3"/>
                <w:sz w:val="24"/>
                <w:szCs w:val="24"/>
              </w:rPr>
              <w:t>.</w:t>
            </w:r>
          </w:p>
          <w:p w14:paraId="54AA9680" w14:textId="77777777" w:rsidR="00460840" w:rsidRDefault="00460840">
            <w:pPr>
              <w:pStyle w:val="TableParagraph"/>
              <w:spacing w:before="111" w:line="240" w:lineRule="auto"/>
              <w:rPr>
                <w:b/>
                <w:sz w:val="24"/>
              </w:rPr>
            </w:pPr>
          </w:p>
        </w:tc>
      </w:tr>
      <w:tr w:rsidR="00460840" w14:paraId="29E18F52" w14:textId="77777777">
        <w:trPr>
          <w:trHeight w:val="1258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D6300" w14:textId="77777777" w:rsidR="00460840" w:rsidRDefault="00000000">
            <w:pPr>
              <w:pStyle w:val="Contedodoquadro"/>
              <w:spacing w:line="270" w:lineRule="exact"/>
            </w:pPr>
            <w:r>
              <w:rPr>
                <w:b/>
                <w:sz w:val="24"/>
              </w:rPr>
              <w:t>METODOLOGIA:</w:t>
            </w:r>
          </w:p>
          <w:p w14:paraId="43FBB1D2" w14:textId="77777777" w:rsidR="00460840" w:rsidRDefault="00000000">
            <w:pPr>
              <w:pStyle w:val="Contedodoquadro"/>
              <w:spacing w:line="270" w:lineRule="exact"/>
            </w:pPr>
            <w:r>
              <w:t>Item exigido em alguns Programas de Pós-graduação.</w:t>
            </w:r>
          </w:p>
        </w:tc>
      </w:tr>
      <w:tr w:rsidR="00460840" w14:paraId="7247702D" w14:textId="77777777">
        <w:trPr>
          <w:trHeight w:val="1660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401F3" w14:textId="77777777" w:rsidR="00460840" w:rsidRDefault="00000000">
            <w:pPr>
              <w:pStyle w:val="Contedodoquadro"/>
              <w:spacing w:line="268" w:lineRule="exact"/>
              <w:ind w:left="103"/>
              <w:rPr>
                <w:i/>
                <w:sz w:val="24"/>
              </w:rPr>
            </w:pPr>
            <w:r>
              <w:rPr>
                <w:b/>
                <w:sz w:val="24"/>
              </w:rPr>
              <w:lastRenderedPageBreak/>
              <w:t>BIBLIOGRAFIA:</w:t>
            </w:r>
            <w:r>
              <w:rPr>
                <w:i/>
                <w:sz w:val="24"/>
              </w:rPr>
              <w:t>(usar normas ABNT para as citações)</w:t>
            </w:r>
          </w:p>
          <w:p w14:paraId="450B93DB" w14:textId="77777777" w:rsidR="00460840" w:rsidRDefault="00000000">
            <w:pPr>
              <w:pStyle w:val="Contedodoquadro"/>
              <w:spacing w:before="120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BÁSICA</w:t>
            </w:r>
            <w:r>
              <w:rPr>
                <w:sz w:val="24"/>
              </w:rPr>
              <w:t>:</w:t>
            </w:r>
          </w:p>
          <w:p w14:paraId="68340475" w14:textId="77777777" w:rsidR="00460840" w:rsidRDefault="00000000">
            <w:pPr>
              <w:pStyle w:val="Corpodetexto"/>
              <w:ind w:left="103" w:right="139"/>
            </w:pPr>
            <w:r>
              <w:t>Incluir publicações disponíveis para o aluno na Biblioteca Central ou Setorial ou ainda com acesso livre na Internet.</w:t>
            </w:r>
          </w:p>
          <w:p w14:paraId="2E9BFCC8" w14:textId="77777777" w:rsidR="00460840" w:rsidRDefault="00460840">
            <w:pPr>
              <w:pStyle w:val="Corpodetexto"/>
              <w:spacing w:before="5"/>
              <w:rPr>
                <w:sz w:val="34"/>
              </w:rPr>
            </w:pPr>
          </w:p>
          <w:p w14:paraId="313D5D4C" w14:textId="77777777" w:rsidR="00460840" w:rsidRDefault="00000000">
            <w:pPr>
              <w:pStyle w:val="Contedodoquadro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COMPLEMENTAR</w:t>
            </w:r>
            <w:r>
              <w:rPr>
                <w:sz w:val="24"/>
              </w:rPr>
              <w:t>:</w:t>
            </w:r>
          </w:p>
          <w:p w14:paraId="1A3101E1" w14:textId="77777777" w:rsidR="00460840" w:rsidRDefault="00000000">
            <w:pPr>
              <w:pStyle w:val="Corpodetexto"/>
              <w:ind w:left="103" w:right="139"/>
            </w:pPr>
            <w:r>
              <w:t>Outras publicações disponíveis através do docente ou em bibliotecas que o aluno tenha acesso livre.</w:t>
            </w:r>
          </w:p>
          <w:p w14:paraId="6521E356" w14:textId="77777777" w:rsidR="00460840" w:rsidRDefault="00460840">
            <w:pPr>
              <w:pStyle w:val="Corpodetexto"/>
              <w:spacing w:before="5"/>
              <w:rPr>
                <w:sz w:val="34"/>
              </w:rPr>
            </w:pPr>
          </w:p>
          <w:p w14:paraId="601B48D6" w14:textId="77777777" w:rsidR="00460840" w:rsidRDefault="00000000">
            <w:pPr>
              <w:pStyle w:val="Contedodoquadro"/>
              <w:spacing w:before="1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PERÍODICOS CIENTÍFICOS E OUTROS</w:t>
            </w:r>
            <w:r>
              <w:rPr>
                <w:sz w:val="24"/>
              </w:rPr>
              <w:t>:</w:t>
            </w:r>
          </w:p>
          <w:p w14:paraId="11C6177B" w14:textId="77777777" w:rsidR="00460840" w:rsidRDefault="00000000">
            <w:pPr>
              <w:pStyle w:val="Corpodetexto"/>
              <w:ind w:left="103" w:right="573"/>
            </w:pPr>
            <w:r>
              <w:t>O conteúdo do programa deve ser respaldado por bibliografia adequada e atual, que inclua periódicos e textos científicos de revisão relevantes na subárea de conhecimento da disciplina.</w:t>
            </w:r>
          </w:p>
          <w:p w14:paraId="777F8613" w14:textId="77777777" w:rsidR="00460840" w:rsidRDefault="00460840">
            <w:pPr>
              <w:pStyle w:val="Contedodoquadro"/>
              <w:spacing w:line="270" w:lineRule="exact"/>
              <w:rPr>
                <w:b/>
                <w:sz w:val="24"/>
              </w:rPr>
            </w:pPr>
          </w:p>
        </w:tc>
      </w:tr>
    </w:tbl>
    <w:p w14:paraId="39A75021" w14:textId="77777777" w:rsidR="00460840" w:rsidRDefault="00460840">
      <w:pPr>
        <w:pStyle w:val="Corpodetexto"/>
        <w:spacing w:before="8"/>
      </w:pPr>
    </w:p>
    <w:sectPr w:rsidR="00460840">
      <w:pgSz w:w="11906" w:h="16838"/>
      <w:pgMar w:top="568" w:right="900" w:bottom="1260" w:left="9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0D01E4"/>
    <w:multiLevelType w:val="multilevel"/>
    <w:tmpl w:val="734C9998"/>
    <w:lvl w:ilvl="0">
      <w:start w:val="1"/>
      <w:numFmt w:val="decimal"/>
      <w:lvlText w:val="%1."/>
      <w:lvlJc w:val="left"/>
      <w:pPr>
        <w:ind w:left="343" w:hanging="240"/>
      </w:pPr>
      <w:rPr>
        <w:rFonts w:eastAsia="Times New Roman" w:cs="Times New Roman"/>
        <w:spacing w:val="-1"/>
        <w:w w:val="99"/>
        <w:sz w:val="24"/>
        <w:szCs w:val="24"/>
        <w:lang w:val="pt-PT" w:eastAsia="pt-PT" w:bidi="pt-PT"/>
      </w:rPr>
    </w:lvl>
    <w:lvl w:ilvl="1">
      <w:start w:val="1"/>
      <w:numFmt w:val="bullet"/>
      <w:lvlText w:val=""/>
      <w:lvlJc w:val="left"/>
      <w:pPr>
        <w:ind w:left="1279" w:hanging="240"/>
      </w:pPr>
      <w:rPr>
        <w:rFonts w:ascii="Symbol" w:hAnsi="Symbol" w:cs="Symbol" w:hint="default"/>
        <w:lang w:val="pt-PT" w:eastAsia="pt-PT" w:bidi="pt-PT"/>
      </w:rPr>
    </w:lvl>
    <w:lvl w:ilvl="2">
      <w:start w:val="1"/>
      <w:numFmt w:val="bullet"/>
      <w:lvlText w:val=""/>
      <w:lvlJc w:val="left"/>
      <w:pPr>
        <w:ind w:left="2219" w:hanging="240"/>
      </w:pPr>
      <w:rPr>
        <w:rFonts w:ascii="Symbol" w:hAnsi="Symbol" w:cs="Symbol" w:hint="default"/>
        <w:lang w:val="pt-PT" w:eastAsia="pt-PT" w:bidi="pt-PT"/>
      </w:rPr>
    </w:lvl>
    <w:lvl w:ilvl="3">
      <w:start w:val="1"/>
      <w:numFmt w:val="bullet"/>
      <w:lvlText w:val=""/>
      <w:lvlJc w:val="left"/>
      <w:pPr>
        <w:ind w:left="3159" w:hanging="240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4099" w:hanging="240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5039" w:hanging="240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5979" w:hanging="240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6919" w:hanging="240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7859" w:hanging="240"/>
      </w:pPr>
      <w:rPr>
        <w:rFonts w:ascii="Symbol" w:hAnsi="Symbol" w:cs="Symbol" w:hint="default"/>
        <w:lang w:val="pt-PT" w:eastAsia="pt-PT" w:bidi="pt-PT"/>
      </w:rPr>
    </w:lvl>
  </w:abstractNum>
  <w:abstractNum w:abstractNumId="1" w15:restartNumberingAfterBreak="0">
    <w:nsid w:val="5F5E71F5"/>
    <w:multiLevelType w:val="multilevel"/>
    <w:tmpl w:val="32F416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70784433">
    <w:abstractNumId w:val="0"/>
  </w:num>
  <w:num w:numId="2" w16cid:durableId="978724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40"/>
    <w:rsid w:val="00460840"/>
    <w:rsid w:val="00547C8E"/>
    <w:rsid w:val="00EE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A44F"/>
  <w15:docId w15:val="{7D4AF57C-D183-4961-BE5D-C22B61B1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8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spacing w:val="-1"/>
      <w:w w:val="99"/>
      <w:sz w:val="24"/>
      <w:szCs w:val="24"/>
      <w:lang w:val="pt-PT" w:eastAsia="pt-PT" w:bidi="pt-PT"/>
    </w:rPr>
  </w:style>
  <w:style w:type="character" w:customStyle="1" w:styleId="ListLabel2">
    <w:name w:val="ListLabel 2"/>
    <w:qFormat/>
    <w:rPr>
      <w:lang w:val="pt-PT" w:eastAsia="pt-PT" w:bidi="pt-PT"/>
    </w:rPr>
  </w:style>
  <w:style w:type="character" w:customStyle="1" w:styleId="ListLabel3">
    <w:name w:val="ListLabel 3"/>
    <w:qFormat/>
    <w:rPr>
      <w:lang w:val="pt-PT" w:eastAsia="pt-PT" w:bidi="pt-PT"/>
    </w:rPr>
  </w:style>
  <w:style w:type="character" w:customStyle="1" w:styleId="ListLabel4">
    <w:name w:val="ListLabel 4"/>
    <w:qFormat/>
    <w:rPr>
      <w:lang w:val="pt-PT" w:eastAsia="pt-PT" w:bidi="pt-PT"/>
    </w:rPr>
  </w:style>
  <w:style w:type="character" w:customStyle="1" w:styleId="ListLabel5">
    <w:name w:val="ListLabel 5"/>
    <w:qFormat/>
    <w:rPr>
      <w:lang w:val="pt-PT" w:eastAsia="pt-PT" w:bidi="pt-PT"/>
    </w:rPr>
  </w:style>
  <w:style w:type="character" w:customStyle="1" w:styleId="ListLabel6">
    <w:name w:val="ListLabel 6"/>
    <w:qFormat/>
    <w:rPr>
      <w:lang w:val="pt-PT" w:eastAsia="pt-PT" w:bidi="pt-PT"/>
    </w:rPr>
  </w:style>
  <w:style w:type="character" w:customStyle="1" w:styleId="ListLabel7">
    <w:name w:val="ListLabel 7"/>
    <w:qFormat/>
    <w:rPr>
      <w:lang w:val="pt-PT" w:eastAsia="pt-PT" w:bidi="pt-PT"/>
    </w:rPr>
  </w:style>
  <w:style w:type="character" w:customStyle="1" w:styleId="ListLabel8">
    <w:name w:val="ListLabel 8"/>
    <w:qFormat/>
    <w:rPr>
      <w:lang w:val="pt-PT" w:eastAsia="pt-PT" w:bidi="pt-PT"/>
    </w:rPr>
  </w:style>
  <w:style w:type="character" w:customStyle="1" w:styleId="ListLabel9">
    <w:name w:val="ListLabel 9"/>
    <w:qFormat/>
    <w:rPr>
      <w:lang w:val="pt-PT" w:eastAsia="pt-PT" w:bidi="pt-PT"/>
    </w:rPr>
  </w:style>
  <w:style w:type="character" w:customStyle="1" w:styleId="ListLabel10">
    <w:name w:val="ListLabel 10"/>
    <w:qFormat/>
    <w:rPr>
      <w:rFonts w:eastAsia="Times New Roman" w:cs="Times New Roman"/>
      <w:spacing w:val="-1"/>
      <w:w w:val="99"/>
      <w:sz w:val="24"/>
      <w:szCs w:val="24"/>
      <w:lang w:val="pt-PT" w:eastAsia="pt-PT" w:bidi="pt-PT"/>
    </w:rPr>
  </w:style>
  <w:style w:type="character" w:customStyle="1" w:styleId="ListLabel11">
    <w:name w:val="ListLabel 11"/>
    <w:qFormat/>
    <w:rPr>
      <w:rFonts w:cs="Symbol"/>
      <w:lang w:val="pt-PT" w:eastAsia="pt-PT" w:bidi="pt-PT"/>
    </w:rPr>
  </w:style>
  <w:style w:type="character" w:customStyle="1" w:styleId="ListLabel12">
    <w:name w:val="ListLabel 12"/>
    <w:qFormat/>
    <w:rPr>
      <w:rFonts w:cs="Symbol"/>
      <w:lang w:val="pt-PT" w:eastAsia="pt-PT" w:bidi="pt-PT"/>
    </w:rPr>
  </w:style>
  <w:style w:type="character" w:customStyle="1" w:styleId="ListLabel13">
    <w:name w:val="ListLabel 13"/>
    <w:qFormat/>
    <w:rPr>
      <w:rFonts w:cs="Symbol"/>
      <w:lang w:val="pt-PT" w:eastAsia="pt-PT" w:bidi="pt-PT"/>
    </w:rPr>
  </w:style>
  <w:style w:type="character" w:customStyle="1" w:styleId="ListLabel14">
    <w:name w:val="ListLabel 14"/>
    <w:qFormat/>
    <w:rPr>
      <w:rFonts w:cs="Symbol"/>
      <w:lang w:val="pt-PT" w:eastAsia="pt-PT" w:bidi="pt-PT"/>
    </w:rPr>
  </w:style>
  <w:style w:type="character" w:customStyle="1" w:styleId="ListLabel15">
    <w:name w:val="ListLabel 15"/>
    <w:qFormat/>
    <w:rPr>
      <w:rFonts w:cs="Symbol"/>
      <w:lang w:val="pt-PT" w:eastAsia="pt-PT" w:bidi="pt-PT"/>
    </w:rPr>
  </w:style>
  <w:style w:type="character" w:customStyle="1" w:styleId="ListLabel16">
    <w:name w:val="ListLabel 16"/>
    <w:qFormat/>
    <w:rPr>
      <w:rFonts w:cs="Symbol"/>
      <w:lang w:val="pt-PT" w:eastAsia="pt-PT" w:bidi="pt-PT"/>
    </w:rPr>
  </w:style>
  <w:style w:type="character" w:customStyle="1" w:styleId="ListLabel17">
    <w:name w:val="ListLabel 17"/>
    <w:qFormat/>
    <w:rPr>
      <w:rFonts w:cs="Symbol"/>
      <w:lang w:val="pt-PT" w:eastAsia="pt-PT" w:bidi="pt-PT"/>
    </w:rPr>
  </w:style>
  <w:style w:type="character" w:customStyle="1" w:styleId="ListLabel18">
    <w:name w:val="ListLabel 18"/>
    <w:qFormat/>
    <w:rPr>
      <w:rFonts w:cs="Symbol"/>
      <w:lang w:val="pt-PT" w:eastAsia="pt-PT" w:bidi="pt-PT"/>
    </w:rPr>
  </w:style>
  <w:style w:type="character" w:customStyle="1" w:styleId="ListLabel19">
    <w:name w:val="ListLabel 19"/>
    <w:qFormat/>
    <w:rPr>
      <w:rFonts w:eastAsia="Times New Roman" w:cs="Times New Roman"/>
      <w:spacing w:val="-1"/>
      <w:w w:val="99"/>
      <w:sz w:val="24"/>
      <w:szCs w:val="24"/>
      <w:lang w:val="pt-PT" w:eastAsia="pt-PT" w:bidi="pt-PT"/>
    </w:rPr>
  </w:style>
  <w:style w:type="character" w:customStyle="1" w:styleId="ListLabel20">
    <w:name w:val="ListLabel 20"/>
    <w:qFormat/>
    <w:rPr>
      <w:rFonts w:cs="Symbol"/>
      <w:lang w:val="pt-PT" w:eastAsia="pt-PT" w:bidi="pt-PT"/>
    </w:rPr>
  </w:style>
  <w:style w:type="character" w:customStyle="1" w:styleId="ListLabel21">
    <w:name w:val="ListLabel 21"/>
    <w:qFormat/>
    <w:rPr>
      <w:rFonts w:cs="Symbol"/>
      <w:lang w:val="pt-PT" w:eastAsia="pt-PT" w:bidi="pt-PT"/>
    </w:rPr>
  </w:style>
  <w:style w:type="character" w:customStyle="1" w:styleId="ListLabel22">
    <w:name w:val="ListLabel 22"/>
    <w:qFormat/>
    <w:rPr>
      <w:rFonts w:cs="Symbol"/>
      <w:lang w:val="pt-PT" w:eastAsia="pt-PT" w:bidi="pt-PT"/>
    </w:rPr>
  </w:style>
  <w:style w:type="character" w:customStyle="1" w:styleId="ListLabel23">
    <w:name w:val="ListLabel 23"/>
    <w:qFormat/>
    <w:rPr>
      <w:rFonts w:cs="Symbol"/>
      <w:lang w:val="pt-PT" w:eastAsia="pt-PT" w:bidi="pt-PT"/>
    </w:rPr>
  </w:style>
  <w:style w:type="character" w:customStyle="1" w:styleId="ListLabel24">
    <w:name w:val="ListLabel 24"/>
    <w:qFormat/>
    <w:rPr>
      <w:rFonts w:cs="Symbol"/>
      <w:lang w:val="pt-PT" w:eastAsia="pt-PT" w:bidi="pt-PT"/>
    </w:rPr>
  </w:style>
  <w:style w:type="character" w:customStyle="1" w:styleId="ListLabel25">
    <w:name w:val="ListLabel 25"/>
    <w:qFormat/>
    <w:rPr>
      <w:rFonts w:cs="Symbol"/>
      <w:lang w:val="pt-PT" w:eastAsia="pt-PT" w:bidi="pt-PT"/>
    </w:rPr>
  </w:style>
  <w:style w:type="character" w:customStyle="1" w:styleId="ListLabel26">
    <w:name w:val="ListLabel 26"/>
    <w:qFormat/>
    <w:rPr>
      <w:rFonts w:cs="Symbol"/>
      <w:lang w:val="pt-PT" w:eastAsia="pt-PT" w:bidi="pt-PT"/>
    </w:rPr>
  </w:style>
  <w:style w:type="character" w:customStyle="1" w:styleId="ListLabel27">
    <w:name w:val="ListLabel 27"/>
    <w:qFormat/>
    <w:rPr>
      <w:rFonts w:cs="Symbol"/>
      <w:lang w:val="pt-PT" w:eastAsia="pt-PT" w:bidi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  <w:style w:type="paragraph" w:customStyle="1" w:styleId="Contedodoquadro">
    <w:name w:val="Conteúdo do quadro"/>
    <w:basedOn w:val="Normal"/>
    <w:qFormat/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1574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PPGCTIA Doutorado Binacional</cp:lastModifiedBy>
  <cp:revision>3</cp:revision>
  <dcterms:created xsi:type="dcterms:W3CDTF">2022-08-09T14:11:00Z</dcterms:created>
  <dcterms:modified xsi:type="dcterms:W3CDTF">2024-04-24T18:27:00Z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Created">
    <vt:filetime>2013-11-26T00:00:00Z</vt:filetime>
  </property>
  <property fmtid="{D5CDD505-2E9C-101B-9397-08002B2CF9AE}" pid="5" name="Creator">
    <vt:lpwstr>Microsoft® Word 2010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2020-06-25T00:00:00Z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