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70236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A01C73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</w:t>
            </w:r>
            <w:r w:rsidR="00CF25BB">
              <w:t>2</w:t>
            </w:r>
            <w:r w:rsidR="00A01C73">
              <w:t>4</w:t>
            </w:r>
          </w:p>
        </w:tc>
        <w:tc>
          <w:tcPr>
            <w:tcW w:w="7655" w:type="dxa"/>
          </w:tcPr>
          <w:p w:rsidR="006B5BD2" w:rsidRPr="007E0C00" w:rsidRDefault="00AB590B" w:rsidP="00CF25BB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SEMINÁRIO EM TEORIA M</w:t>
            </w:r>
            <w:r w:rsidR="00CF25BB">
              <w:rPr>
                <w:szCs w:val="20"/>
                <w:lang w:val="pt-BR"/>
              </w:rPr>
              <w:t>I</w:t>
            </w:r>
            <w:r>
              <w:rPr>
                <w:szCs w:val="20"/>
                <w:lang w:val="pt-BR"/>
              </w:rPr>
              <w:t>CROECONÔMICA I</w:t>
            </w:r>
            <w:r w:rsidR="00A01C73">
              <w:rPr>
                <w:szCs w:val="20"/>
                <w:lang w:val="pt-BR"/>
              </w:rPr>
              <w:t>I</w:t>
            </w:r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CF25BB" w:rsidRDefault="00A01C73" w:rsidP="00CF25BB">
            <w:pPr>
              <w:spacing w:after="0"/>
              <w:jc w:val="both"/>
              <w:rPr>
                <w:b/>
                <w:lang w:val="pt-BR"/>
              </w:rPr>
            </w:pPr>
            <w:r>
              <w:rPr>
                <w:color w:val="auto"/>
                <w:lang w:val="pt-BR" w:eastAsia="pt-BR"/>
              </w:rPr>
              <w:t>Teoria do consumidor; teoria da firma neoclássica a heterodoxa; teoria dos jogos e economia industrial.</w:t>
            </w:r>
            <w:bookmarkStart w:id="0" w:name="_GoBack"/>
            <w:bookmarkEnd w:id="0"/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34CC3"/>
    <w:rsid w:val="00790059"/>
    <w:rsid w:val="007E0C00"/>
    <w:rsid w:val="008D2163"/>
    <w:rsid w:val="008D7F68"/>
    <w:rsid w:val="009040FC"/>
    <w:rsid w:val="00942131"/>
    <w:rsid w:val="00962E9A"/>
    <w:rsid w:val="00A01C73"/>
    <w:rsid w:val="00A20316"/>
    <w:rsid w:val="00A866F8"/>
    <w:rsid w:val="00AB1E3E"/>
    <w:rsid w:val="00AB590B"/>
    <w:rsid w:val="00AC38FE"/>
    <w:rsid w:val="00AD6DC4"/>
    <w:rsid w:val="00B116E4"/>
    <w:rsid w:val="00BF23CE"/>
    <w:rsid w:val="00C975A4"/>
    <w:rsid w:val="00CF25BB"/>
    <w:rsid w:val="00D375B7"/>
    <w:rsid w:val="00D6710B"/>
    <w:rsid w:val="00D84568"/>
    <w:rsid w:val="00DA72B9"/>
    <w:rsid w:val="00E17E2F"/>
    <w:rsid w:val="00E93090"/>
    <w:rsid w:val="00EC365B"/>
    <w:rsid w:val="00F36569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2018-04-10T15:57:00Z</dcterms:created>
  <dcterms:modified xsi:type="dcterms:W3CDTF">2018-04-10T15:57:00Z</dcterms:modified>
</cp:coreProperties>
</file>