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70128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A866F8" w:rsidTr="00AD6DC4">
        <w:trPr>
          <w:trHeight w:val="144"/>
        </w:trPr>
        <w:tc>
          <w:tcPr>
            <w:tcW w:w="1985" w:type="dxa"/>
            <w:vAlign w:val="center"/>
          </w:tcPr>
          <w:p w:rsidR="006B5BD2" w:rsidRDefault="006B5BD2" w:rsidP="00AB1E3E">
            <w:proofErr w:type="spellStart"/>
            <w:r>
              <w:t>Código</w:t>
            </w:r>
            <w:proofErr w:type="spellEnd"/>
            <w:r>
              <w:t>: IH</w:t>
            </w:r>
            <w:r w:rsidR="00BF23CE">
              <w:t>7</w:t>
            </w:r>
            <w:r w:rsidR="00F36569">
              <w:t>22</w:t>
            </w:r>
          </w:p>
        </w:tc>
        <w:tc>
          <w:tcPr>
            <w:tcW w:w="7655" w:type="dxa"/>
          </w:tcPr>
          <w:p w:rsidR="006B5BD2" w:rsidRPr="007E0C00" w:rsidRDefault="00AB590B" w:rsidP="00A20316">
            <w:pPr>
              <w:rPr>
                <w:lang w:val="pt-BR"/>
              </w:rPr>
            </w:pPr>
            <w:r>
              <w:rPr>
                <w:szCs w:val="20"/>
                <w:lang w:val="pt-BR"/>
              </w:rPr>
              <w:t>SEMINÁRIO EM TEORIA MACROECONÔMICA I</w:t>
            </w:r>
            <w:r w:rsidR="00F36569">
              <w:rPr>
                <w:szCs w:val="20"/>
                <w:lang w:val="pt-BR"/>
              </w:rPr>
              <w:t>I</w:t>
            </w:r>
            <w:bookmarkStart w:id="0" w:name="_GoBack"/>
            <w:bookmarkEnd w:id="0"/>
          </w:p>
        </w:tc>
      </w:tr>
      <w:tr w:rsidR="006B5BD2" w:rsidRPr="00A866F8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DA72B9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AB590B" w:rsidRDefault="00F36569" w:rsidP="00AB590B">
            <w:pPr>
              <w:spacing w:after="0"/>
              <w:ind w:right="51"/>
              <w:jc w:val="both"/>
              <w:rPr>
                <w:rFonts w:ascii="Arial" w:hAnsi="Arial" w:cs="Arial"/>
                <w:color w:val="FF0000"/>
                <w:sz w:val="20"/>
                <w:szCs w:val="20"/>
                <w:lang w:val="pt-BR" w:eastAsia="pt-BR"/>
              </w:rPr>
            </w:pPr>
            <w:r>
              <w:rPr>
                <w:color w:val="auto"/>
                <w:lang w:val="pt-BR" w:eastAsia="pt-BR"/>
              </w:rPr>
              <w:t xml:space="preserve">Debate macroeconômico atual. Crescimento econômico, políticas monetária, fiscal e cambial. Escolas </w:t>
            </w:r>
            <w:proofErr w:type="spellStart"/>
            <w:r>
              <w:rPr>
                <w:color w:val="auto"/>
                <w:lang w:val="pt-BR" w:eastAsia="pt-BR"/>
              </w:rPr>
              <w:t>Keynesiana</w:t>
            </w:r>
            <w:proofErr w:type="spellEnd"/>
            <w:r>
              <w:rPr>
                <w:color w:val="auto"/>
                <w:lang w:val="pt-BR" w:eastAsia="pt-BR"/>
              </w:rPr>
              <w:t>, monetarista e neoclássica.</w:t>
            </w:r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529FE"/>
    <w:rsid w:val="000D0880"/>
    <w:rsid w:val="000E41AF"/>
    <w:rsid w:val="00211561"/>
    <w:rsid w:val="0043541A"/>
    <w:rsid w:val="004A098B"/>
    <w:rsid w:val="004D1F85"/>
    <w:rsid w:val="005A7F56"/>
    <w:rsid w:val="00615E7C"/>
    <w:rsid w:val="006B5BD2"/>
    <w:rsid w:val="00705462"/>
    <w:rsid w:val="00711558"/>
    <w:rsid w:val="00715299"/>
    <w:rsid w:val="00734CC3"/>
    <w:rsid w:val="00790059"/>
    <w:rsid w:val="007E0C00"/>
    <w:rsid w:val="008D2163"/>
    <w:rsid w:val="008D7F68"/>
    <w:rsid w:val="009040FC"/>
    <w:rsid w:val="00942131"/>
    <w:rsid w:val="00962E9A"/>
    <w:rsid w:val="00A20316"/>
    <w:rsid w:val="00A866F8"/>
    <w:rsid w:val="00AB1E3E"/>
    <w:rsid w:val="00AB590B"/>
    <w:rsid w:val="00AC38FE"/>
    <w:rsid w:val="00AD6DC4"/>
    <w:rsid w:val="00B116E4"/>
    <w:rsid w:val="00BF23CE"/>
    <w:rsid w:val="00C975A4"/>
    <w:rsid w:val="00D375B7"/>
    <w:rsid w:val="00D6710B"/>
    <w:rsid w:val="00D84568"/>
    <w:rsid w:val="00DA72B9"/>
    <w:rsid w:val="00E17E2F"/>
    <w:rsid w:val="00E93090"/>
    <w:rsid w:val="00EC365B"/>
    <w:rsid w:val="00F36569"/>
    <w:rsid w:val="00F57AB4"/>
    <w:rsid w:val="00F916D3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2018-04-10T15:55:00Z</dcterms:created>
  <dcterms:modified xsi:type="dcterms:W3CDTF">2018-04-10T15:55:00Z</dcterms:modified>
</cp:coreProperties>
</file>