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8163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211561">
            <w:proofErr w:type="spellStart"/>
            <w:r>
              <w:t>Código</w:t>
            </w:r>
            <w:proofErr w:type="spellEnd"/>
            <w:r>
              <w:t>: IH2</w:t>
            </w:r>
            <w:r w:rsidR="00FD0C29">
              <w:t>88</w:t>
            </w:r>
          </w:p>
        </w:tc>
        <w:tc>
          <w:tcPr>
            <w:tcW w:w="7655" w:type="dxa"/>
          </w:tcPr>
          <w:p w:rsidR="006B5BD2" w:rsidRPr="00DA72B9" w:rsidRDefault="00FD0C29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ECONOMIA POLÍTICA II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FD0C29" w:rsidP="00D375B7">
            <w:pPr>
              <w:spacing w:after="0"/>
              <w:jc w:val="both"/>
              <w:rPr>
                <w:lang w:val="pt-BR"/>
              </w:rPr>
            </w:pPr>
            <w:r w:rsidRPr="00D74CD8">
              <w:rPr>
                <w:lang w:val="pt-BR"/>
              </w:rPr>
              <w:t>Método. Circulação de mercadorias e circulação do capital. Transformação do dinheiro em capital. Subsunção formal do trabalho ao capital. Subsunção real do trabalho ao capital. Acumulação de capital e lei geral da acumulação. Processo de circulação do capital. Unidade dos processos de produção e circulação do capital.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211561"/>
    <w:rsid w:val="004A098B"/>
    <w:rsid w:val="005A7F56"/>
    <w:rsid w:val="00615E7C"/>
    <w:rsid w:val="006B5BD2"/>
    <w:rsid w:val="00711558"/>
    <w:rsid w:val="00715299"/>
    <w:rsid w:val="008D7F68"/>
    <w:rsid w:val="00942131"/>
    <w:rsid w:val="00962E9A"/>
    <w:rsid w:val="00A20316"/>
    <w:rsid w:val="00A866F8"/>
    <w:rsid w:val="00B116E4"/>
    <w:rsid w:val="00D375B7"/>
    <w:rsid w:val="00D6710B"/>
    <w:rsid w:val="00D84568"/>
    <w:rsid w:val="00DA72B9"/>
    <w:rsid w:val="00E17E2F"/>
    <w:rsid w:val="00E93090"/>
    <w:rsid w:val="00EC365B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2018-04-10T15:22:00Z</dcterms:created>
  <dcterms:modified xsi:type="dcterms:W3CDTF">2018-04-10T15:22:00Z</dcterms:modified>
</cp:coreProperties>
</file>