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7730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A866F8">
            <w:proofErr w:type="spellStart"/>
            <w:r>
              <w:t>Código</w:t>
            </w:r>
            <w:proofErr w:type="spellEnd"/>
            <w:r>
              <w:t>: IH2</w:t>
            </w:r>
            <w:r w:rsidR="00715299">
              <w:t>7</w:t>
            </w:r>
            <w:r w:rsidR="000E41AF">
              <w:t>5</w:t>
            </w:r>
          </w:p>
        </w:tc>
        <w:tc>
          <w:tcPr>
            <w:tcW w:w="7655" w:type="dxa"/>
          </w:tcPr>
          <w:p w:rsidR="006B5BD2" w:rsidRPr="00E17E2F" w:rsidRDefault="000E41AF" w:rsidP="00715299">
            <w:pPr>
              <w:rPr>
                <w:lang w:val="pt-BR"/>
              </w:rPr>
            </w:pPr>
            <w:r>
              <w:rPr>
                <w:lang w:val="pt-BR"/>
              </w:rPr>
              <w:t>TÓPICOS ESPECIAIS EM ECONOMIA INTERNACIONAL</w:t>
            </w:r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62E9A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0E41AF" w:rsidP="00615E7C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As instituições internacionais. Sistema Financeiro Internacional. Globalização. Liberalismo. A integração dos mercados.</w:t>
            </w:r>
            <w:bookmarkStart w:id="0" w:name="_GoBack"/>
            <w:bookmarkEnd w:id="0"/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0E41AF"/>
    <w:rsid w:val="005A7F56"/>
    <w:rsid w:val="00615E7C"/>
    <w:rsid w:val="006B5BD2"/>
    <w:rsid w:val="00711558"/>
    <w:rsid w:val="00715299"/>
    <w:rsid w:val="008D7F68"/>
    <w:rsid w:val="00942131"/>
    <w:rsid w:val="00962E9A"/>
    <w:rsid w:val="00A866F8"/>
    <w:rsid w:val="00B116E4"/>
    <w:rsid w:val="00D6710B"/>
    <w:rsid w:val="00D84568"/>
    <w:rsid w:val="00E17E2F"/>
    <w:rsid w:val="00E93090"/>
    <w:rsid w:val="00E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2018-04-10T15:15:00Z</dcterms:created>
  <dcterms:modified xsi:type="dcterms:W3CDTF">2018-04-10T15:15:00Z</dcterms:modified>
</cp:coreProperties>
</file>